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D5A33" w:rsidRPr="00FD5A33">
        <w:rPr>
          <w:rFonts w:ascii="Times New Roman" w:hAnsi="Times New Roman" w:cs="Times New Roman"/>
          <w:b/>
          <w:sz w:val="26"/>
          <w:szCs w:val="26"/>
        </w:rPr>
        <w:t>UA-2025-06-19-013266-a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F9154E" w:rsidRDefault="00C10052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812799">
        <w:rPr>
          <w:rFonts w:ascii="Times New Roman" w:hAnsi="Times New Roman" w:cs="Times New Roman"/>
          <w:bCs/>
          <w:sz w:val="26"/>
          <w:szCs w:val="26"/>
          <w:lang w:val="uk-UA"/>
        </w:rPr>
        <w:t>15</w:t>
      </w:r>
      <w:r w:rsidR="009166F8" w:rsidRPr="001C456F">
        <w:rPr>
          <w:sz w:val="26"/>
          <w:szCs w:val="26"/>
          <w:lang w:val="uk-UA"/>
        </w:rPr>
        <w:t xml:space="preserve"> </w:t>
      </w:r>
      <w:r w:rsidR="00F9154E" w:rsidRPr="00E36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44510000-8- Знаряддя</w:t>
      </w:r>
      <w:r w:rsidR="006248BA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F91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знаряддя</w:t>
      </w:r>
      <w:r w:rsidR="006248BA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9154E" w:rsidRDefault="00F9154E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Default="00F63F11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F9154E">
        <w:rPr>
          <w:rFonts w:ascii="Times New Roman" w:hAnsi="Times New Roman" w:cs="Times New Roman"/>
          <w:sz w:val="26"/>
          <w:szCs w:val="26"/>
          <w:lang w:val="uk-UA"/>
        </w:rPr>
        <w:t>ів філії «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</w:t>
      </w:r>
      <w:r w:rsidR="00F9154E">
        <w:rPr>
          <w:rFonts w:ascii="Times New Roman" w:hAnsi="Times New Roman" w:cs="Times New Roman"/>
          <w:sz w:val="26"/>
          <w:szCs w:val="26"/>
          <w:lang w:val="uk-UA"/>
        </w:rPr>
        <w:t>знаряддям,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F9154E">
        <w:rPr>
          <w:rFonts w:ascii="Times New Roman" w:hAnsi="Times New Roman" w:cs="Times New Roman"/>
          <w:sz w:val="26"/>
          <w:szCs w:val="26"/>
          <w:lang w:val="uk-UA"/>
        </w:rPr>
        <w:t xml:space="preserve">що застосовуються </w:t>
      </w:r>
      <w:r w:rsidR="00F91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виконання господарських робіт,</w:t>
      </w:r>
      <w:r w:rsidR="00F9154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8127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54E" w:rsidRPr="00E36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44510000-8- Знаряддя</w:t>
      </w:r>
      <w:r w:rsidR="00F9154E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F91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знаряддя</w:t>
      </w:r>
      <w:r w:rsidR="00F9154E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915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7A4B97">
        <w:rPr>
          <w:rFonts w:ascii="Times New Roman" w:hAnsi="Times New Roman" w:cs="Times New Roman"/>
          <w:b/>
          <w:sz w:val="26"/>
          <w:szCs w:val="26"/>
          <w:lang w:val="uk-UA"/>
        </w:rPr>
        <w:t>92944,47</w:t>
      </w:r>
      <w:r w:rsidR="007159D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бе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FD5A3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D5A33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F9154E" w:rsidRPr="00FD5A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hyperlink r:id="rId5" w:history="1">
        <w:r w:rsidR="00FD5A33" w:rsidRPr="00D129D8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https://prozorro.gov.ua/uk/tender/UA-2025-06-19-013266-a</w:t>
        </w:r>
      </w:hyperlink>
    </w:p>
    <w:p w:rsidR="00FD5A33" w:rsidRPr="00FD5A33" w:rsidRDefault="00FD5A33" w:rsidP="00FD5A3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Pr="00FD5A33" w:rsidRDefault="00CB7B7D" w:rsidP="00FD5A33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3E10E0"/>
    <w:rsid w:val="004529C2"/>
    <w:rsid w:val="004C7CCF"/>
    <w:rsid w:val="004D3480"/>
    <w:rsid w:val="006248BA"/>
    <w:rsid w:val="00675F4C"/>
    <w:rsid w:val="007159D2"/>
    <w:rsid w:val="007A4B97"/>
    <w:rsid w:val="007D3ECB"/>
    <w:rsid w:val="00812799"/>
    <w:rsid w:val="00827C35"/>
    <w:rsid w:val="0087220A"/>
    <w:rsid w:val="008D5D50"/>
    <w:rsid w:val="009166F8"/>
    <w:rsid w:val="00A075B5"/>
    <w:rsid w:val="00A55E86"/>
    <w:rsid w:val="00A74D05"/>
    <w:rsid w:val="00A953FB"/>
    <w:rsid w:val="00AB5D01"/>
    <w:rsid w:val="00B45472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9154E"/>
    <w:rsid w:val="00FB525C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4F42"/>
  <w15:docId w15:val="{BBA2BC0C-F326-4766-A256-9F93AA8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9-0132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9D67-FF16-42C4-AA1B-51821CA1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13</cp:revision>
  <cp:lastPrinted>2021-04-06T12:45:00Z</cp:lastPrinted>
  <dcterms:created xsi:type="dcterms:W3CDTF">2023-05-22T11:49:00Z</dcterms:created>
  <dcterms:modified xsi:type="dcterms:W3CDTF">2025-07-14T13:42:00Z</dcterms:modified>
</cp:coreProperties>
</file>