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CD7B1B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CD7B1B">
        <w:rPr>
          <w:b/>
          <w:sz w:val="26"/>
          <w:szCs w:val="26"/>
          <w:lang w:val="uk-UA"/>
        </w:rPr>
        <w:t xml:space="preserve">Закупівля № </w:t>
      </w:r>
      <w:r w:rsidR="00C173FD" w:rsidRPr="00C173FD">
        <w:rPr>
          <w:b/>
          <w:sz w:val="26"/>
          <w:szCs w:val="26"/>
          <w:lang w:val="uk-UA" w:eastAsia="en-US"/>
        </w:rPr>
        <w:t>UA-2025-12-10-018043-a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C173FD" w:rsidRPr="00C173FD">
        <w:rPr>
          <w:color w:val="242638"/>
          <w:sz w:val="26"/>
          <w:szCs w:val="26"/>
          <w:shd w:val="clear" w:color="auto" w:fill="FFFFFF"/>
        </w:rPr>
        <w:t>72720000-3</w:t>
      </w:r>
      <w:r w:rsidR="00C173FD" w:rsidRPr="00C173FD">
        <w:rPr>
          <w:bCs/>
          <w:sz w:val="26"/>
          <w:szCs w:val="26"/>
          <w:lang w:val="uk-UA"/>
        </w:rPr>
        <w:t xml:space="preserve"> Послуги у сфері глобальних мереж (Телекомунікаційні послуги фіксованого зв'язку (доступ до мережі Інтернет))</w:t>
      </w:r>
      <w:r w:rsidR="00C173FD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3E6945" w:rsidRDefault="005A361A" w:rsidP="003D07F7">
      <w:pPr>
        <w:spacing w:after="120" w:line="276" w:lineRule="auto"/>
        <w:ind w:firstLine="708"/>
        <w:jc w:val="both"/>
        <w:rPr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CD7B1B">
        <w:rPr>
          <w:sz w:val="26"/>
          <w:szCs w:val="26"/>
          <w:lang w:val="uk-UA"/>
        </w:rPr>
        <w:t>:</w:t>
      </w:r>
      <w:r w:rsidR="00520F8B">
        <w:rPr>
          <w:sz w:val="26"/>
          <w:szCs w:val="26"/>
          <w:lang w:val="uk-UA"/>
        </w:rPr>
        <w:t xml:space="preserve"> </w:t>
      </w:r>
      <w:r w:rsidR="00CD7B1B" w:rsidRPr="00CD7B1B">
        <w:rPr>
          <w:b/>
          <w:sz w:val="26"/>
          <w:szCs w:val="26"/>
          <w:lang w:val="uk-UA"/>
        </w:rPr>
        <w:t xml:space="preserve"> </w:t>
      </w:r>
      <w:r w:rsidR="00C173FD">
        <w:rPr>
          <w:b/>
          <w:sz w:val="26"/>
          <w:szCs w:val="26"/>
          <w:lang w:val="uk-UA"/>
        </w:rPr>
        <w:t xml:space="preserve">73 728,00 </w:t>
      </w:r>
      <w:r w:rsidR="00CD7B1B" w:rsidRPr="00CD7B1B">
        <w:rPr>
          <w:b/>
          <w:sz w:val="26"/>
          <w:szCs w:val="26"/>
          <w:lang w:val="uk-UA"/>
        </w:rPr>
        <w:t xml:space="preserve">грн </w:t>
      </w:r>
      <w:r w:rsidR="003E6945" w:rsidRPr="00CD7B1B">
        <w:rPr>
          <w:b/>
          <w:sz w:val="26"/>
          <w:szCs w:val="26"/>
          <w:lang w:val="uk-UA"/>
        </w:rPr>
        <w:t>з ПДВ.</w:t>
      </w:r>
      <w:r w:rsidR="003E6945" w:rsidRPr="003D07F7">
        <w:rPr>
          <w:b/>
          <w:sz w:val="26"/>
          <w:szCs w:val="26"/>
          <w:lang w:val="uk-UA"/>
        </w:rPr>
        <w:t xml:space="preserve">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C173FD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C173FD">
        <w:rPr>
          <w:b/>
          <w:sz w:val="26"/>
          <w:szCs w:val="26"/>
          <w:lang w:val="uk-UA" w:eastAsia="en-US"/>
        </w:rPr>
        <w:t>https://prozorro.gov.ua/uk/tender/UA-2025-12-10-018043-a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801D9B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173FD"/>
    <w:rsid w:val="00C25880"/>
    <w:rsid w:val="00C9415B"/>
    <w:rsid w:val="00CA65EA"/>
    <w:rsid w:val="00CA6C30"/>
    <w:rsid w:val="00CB7B7D"/>
    <w:rsid w:val="00CD3090"/>
    <w:rsid w:val="00CD7B1B"/>
    <w:rsid w:val="00CE0BC3"/>
    <w:rsid w:val="00D36E89"/>
    <w:rsid w:val="00DD01DA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00C1FFC-1B1D-4709-BAD3-EE48D49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4</DocSecurity>
  <Lines>7</Lines>
  <Paragraphs>2</Paragraphs>
  <ScaleCrop>false</ScaleCrop>
  <Company>Rovno NPP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2025-12-16T08:03:00Z</dcterms:created>
  <dcterms:modified xsi:type="dcterms:W3CDTF">2025-12-16T08:03:00Z</dcterms:modified>
</cp:coreProperties>
</file>