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C6" w:rsidRPr="00BD3E66" w:rsidRDefault="00251CC6" w:rsidP="00251CC6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  <w:r w:rsidRPr="00BD3E66">
        <w:rPr>
          <w:b/>
          <w:sz w:val="26"/>
          <w:szCs w:val="26"/>
          <w:lang w:val="uk-UA"/>
        </w:rPr>
        <w:t xml:space="preserve">ОБҐРУНТУВАННЯ </w:t>
      </w:r>
      <w:r w:rsidRPr="00155733">
        <w:rPr>
          <w:b/>
          <w:sz w:val="26"/>
          <w:szCs w:val="26"/>
          <w:lang w:val="uk-UA"/>
        </w:rPr>
        <w:t>ЗАКУПІВЛІ</w:t>
      </w:r>
    </w:p>
    <w:p w:rsidR="00251CC6" w:rsidRPr="005123A9" w:rsidRDefault="00251CC6" w:rsidP="00251CC6">
      <w:pPr>
        <w:tabs>
          <w:tab w:val="left" w:leader="dot" w:pos="2520"/>
        </w:tabs>
        <w:spacing w:line="264" w:lineRule="auto"/>
        <w:ind w:left="720"/>
        <w:jc w:val="center"/>
        <w:rPr>
          <w:b/>
          <w:sz w:val="26"/>
          <w:szCs w:val="26"/>
          <w:lang w:val="uk-UA"/>
        </w:rPr>
      </w:pPr>
      <w:r w:rsidRPr="005123A9">
        <w:rPr>
          <w:b/>
          <w:sz w:val="26"/>
          <w:szCs w:val="26"/>
          <w:lang w:val="uk-UA"/>
        </w:rPr>
        <w:t>БЕЗ ВИКОРИСТАННЯ ЕЛЕКТРОННОЇ СИСТЕМИ ЗАКУПІВЕЛЬ (ПОСТАНОВА КМУ ВІД 12.10.2022 №1178)</w:t>
      </w:r>
    </w:p>
    <w:p w:rsidR="00050565" w:rsidRPr="005601DB" w:rsidRDefault="00050565" w:rsidP="00DE4D08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</w:p>
    <w:p w:rsidR="00CC3000" w:rsidRPr="005601DB" w:rsidRDefault="00CC3000" w:rsidP="00DE4D08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</w:p>
    <w:p w:rsidR="0051153E" w:rsidRPr="00D47D07" w:rsidRDefault="00D704E6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Конкретна назва предмета закупівлі</w:t>
      </w:r>
      <w:r w:rsidR="00D47D07">
        <w:rPr>
          <w:sz w:val="26"/>
          <w:szCs w:val="26"/>
          <w:lang w:val="uk-UA"/>
        </w:rPr>
        <w:t>:</w:t>
      </w:r>
    </w:p>
    <w:p w:rsidR="0051153E" w:rsidRPr="005601DB" w:rsidRDefault="00251CC6" w:rsidP="00DE4D08">
      <w:pPr>
        <w:shd w:val="clear" w:color="auto" w:fill="FFFFFF"/>
        <w:spacing w:after="60"/>
        <w:ind w:firstLine="567"/>
        <w:jc w:val="both"/>
        <w:outlineLvl w:val="0"/>
        <w:rPr>
          <w:sz w:val="26"/>
          <w:szCs w:val="26"/>
          <w:lang w:val="uk-UA"/>
        </w:rPr>
      </w:pPr>
      <w:r>
        <w:rPr>
          <w:bCs/>
          <w:spacing w:val="1"/>
          <w:sz w:val="26"/>
          <w:szCs w:val="26"/>
          <w:lang w:val="uk-UA"/>
        </w:rPr>
        <w:t xml:space="preserve">Моніторинг радіаційного навантаження корпусів реакторів енергоблоків </w:t>
      </w:r>
      <w:r>
        <w:rPr>
          <w:bCs/>
          <w:spacing w:val="1"/>
          <w:sz w:val="26"/>
          <w:szCs w:val="26"/>
          <w:lang w:val="uk-UA"/>
        </w:rPr>
        <w:br/>
        <w:t>ВП ПАЕС на 2023-2025 роки</w:t>
      </w:r>
      <w:r w:rsidR="0051153E" w:rsidRPr="005601DB">
        <w:rPr>
          <w:sz w:val="26"/>
          <w:szCs w:val="26"/>
          <w:lang w:val="uk-UA"/>
        </w:rPr>
        <w:t>.</w:t>
      </w:r>
    </w:p>
    <w:p w:rsidR="0067241B" w:rsidRPr="00D47D07" w:rsidRDefault="0067241B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 xml:space="preserve">Коди </w:t>
      </w:r>
      <w:r w:rsidR="00E91ABC" w:rsidRPr="00D47D07">
        <w:rPr>
          <w:sz w:val="26"/>
          <w:szCs w:val="26"/>
          <w:lang w:val="uk-UA"/>
        </w:rPr>
        <w:t xml:space="preserve">та назви </w:t>
      </w:r>
      <w:r w:rsidRPr="00D47D07">
        <w:rPr>
          <w:sz w:val="26"/>
          <w:szCs w:val="26"/>
          <w:lang w:val="uk-UA"/>
        </w:rPr>
        <w:t>відповідних класифікаторів предмета закупівлі</w:t>
      </w:r>
      <w:r w:rsidR="00D47D07">
        <w:rPr>
          <w:sz w:val="26"/>
          <w:szCs w:val="26"/>
          <w:lang w:val="uk-UA"/>
        </w:rPr>
        <w:t>:</w:t>
      </w:r>
    </w:p>
    <w:p w:rsidR="004F2127" w:rsidRPr="005601DB" w:rsidRDefault="004F2127" w:rsidP="00DE4D08">
      <w:pPr>
        <w:pStyle w:val="aa"/>
        <w:ind w:firstLine="567"/>
        <w:jc w:val="both"/>
        <w:rPr>
          <w:b/>
          <w:sz w:val="26"/>
          <w:szCs w:val="26"/>
          <w:lang w:val="uk-UA"/>
        </w:rPr>
      </w:pPr>
      <w:r w:rsidRPr="002437EA">
        <w:rPr>
          <w:sz w:val="26"/>
          <w:szCs w:val="26"/>
          <w:lang w:val="uk-UA"/>
        </w:rPr>
        <w:t>ДК 021:2015</w:t>
      </w:r>
      <w:r w:rsidRPr="005601DB">
        <w:rPr>
          <w:sz w:val="26"/>
          <w:szCs w:val="26"/>
          <w:lang w:val="uk-UA"/>
        </w:rPr>
        <w:t xml:space="preserve"> </w:t>
      </w:r>
      <w:r w:rsidR="00251CC6">
        <w:rPr>
          <w:sz w:val="26"/>
          <w:szCs w:val="26"/>
          <w:lang w:val="uk-UA"/>
        </w:rPr>
        <w:t>7133</w:t>
      </w:r>
      <w:r w:rsidR="006844FD" w:rsidRPr="006844FD">
        <w:rPr>
          <w:sz w:val="26"/>
          <w:szCs w:val="26"/>
          <w:lang w:val="uk-UA"/>
        </w:rPr>
        <w:t>0000-</w:t>
      </w:r>
      <w:r w:rsidR="00251CC6">
        <w:rPr>
          <w:sz w:val="26"/>
          <w:szCs w:val="26"/>
          <w:lang w:val="uk-UA"/>
        </w:rPr>
        <w:t>0</w:t>
      </w:r>
      <w:r w:rsidR="006844FD" w:rsidRPr="006844FD">
        <w:rPr>
          <w:sz w:val="26"/>
          <w:szCs w:val="26"/>
          <w:lang w:val="uk-UA"/>
        </w:rPr>
        <w:t xml:space="preserve"> </w:t>
      </w:r>
      <w:r w:rsidR="00251CC6">
        <w:rPr>
          <w:sz w:val="26"/>
          <w:szCs w:val="26"/>
          <w:lang w:val="uk-UA"/>
        </w:rPr>
        <w:t>Інженерні послуги різні</w:t>
      </w:r>
      <w:r w:rsidR="000C186E">
        <w:rPr>
          <w:sz w:val="26"/>
          <w:szCs w:val="26"/>
          <w:lang w:val="uk-UA"/>
        </w:rPr>
        <w:t>.</w:t>
      </w:r>
    </w:p>
    <w:p w:rsidR="00FE7DE0" w:rsidRPr="00D47D07" w:rsidRDefault="00FE7DE0" w:rsidP="00FE7DE0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Вид предмета закупівлі</w:t>
      </w:r>
      <w:r w:rsidR="00D47D07">
        <w:rPr>
          <w:sz w:val="26"/>
          <w:szCs w:val="26"/>
          <w:lang w:val="uk-UA"/>
        </w:rPr>
        <w:t>:</w:t>
      </w:r>
    </w:p>
    <w:p w:rsidR="00FE7DE0" w:rsidRPr="001E28E3" w:rsidRDefault="00D47D07" w:rsidP="00FE7DE0">
      <w:pPr>
        <w:pStyle w:val="aa"/>
        <w:ind w:left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="00FE7DE0" w:rsidRPr="001E28E3">
        <w:rPr>
          <w:sz w:val="26"/>
          <w:szCs w:val="26"/>
          <w:lang w:val="uk-UA"/>
        </w:rPr>
        <w:t>ослуги.</w:t>
      </w:r>
    </w:p>
    <w:p w:rsidR="00F52B92" w:rsidRPr="00D47D07" w:rsidRDefault="00D704E6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О</w:t>
      </w:r>
      <w:r w:rsidR="00F52B92" w:rsidRPr="00D47D07">
        <w:rPr>
          <w:sz w:val="26"/>
          <w:szCs w:val="26"/>
          <w:lang w:val="uk-UA"/>
        </w:rPr>
        <w:t>бсяг надання послуг</w:t>
      </w:r>
      <w:r w:rsidR="00D47D07">
        <w:rPr>
          <w:sz w:val="26"/>
          <w:szCs w:val="26"/>
          <w:lang w:val="uk-UA"/>
        </w:rPr>
        <w:t>:</w:t>
      </w:r>
    </w:p>
    <w:p w:rsidR="00F52B92" w:rsidRPr="005601DB" w:rsidRDefault="0056153A" w:rsidP="00DE4D08">
      <w:pPr>
        <w:pStyle w:val="aa"/>
        <w:ind w:firstLine="567"/>
        <w:jc w:val="both"/>
        <w:rPr>
          <w:sz w:val="26"/>
          <w:szCs w:val="26"/>
          <w:lang w:val="uk-UA"/>
        </w:rPr>
      </w:pPr>
      <w:r w:rsidRPr="0056153A">
        <w:rPr>
          <w:bCs/>
          <w:spacing w:val="1"/>
          <w:sz w:val="26"/>
          <w:szCs w:val="26"/>
          <w:lang w:val="uk-UA"/>
        </w:rPr>
        <w:t>відповідно до технічної специфікації до предмета закупівлі.</w:t>
      </w:r>
    </w:p>
    <w:p w:rsidR="00F52B92" w:rsidRPr="00D47D07" w:rsidRDefault="00F52B92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Місце надання послуг</w:t>
      </w:r>
      <w:r w:rsidR="00D47D07">
        <w:rPr>
          <w:sz w:val="26"/>
          <w:szCs w:val="26"/>
          <w:lang w:val="uk-UA"/>
        </w:rPr>
        <w:t>:</w:t>
      </w:r>
    </w:p>
    <w:p w:rsidR="00F52B92" w:rsidRPr="005601DB" w:rsidRDefault="00F52B92" w:rsidP="00DE4D08">
      <w:pPr>
        <w:pStyle w:val="aa"/>
        <w:ind w:left="567"/>
        <w:rPr>
          <w:sz w:val="26"/>
          <w:szCs w:val="26"/>
          <w:lang w:val="uk-UA"/>
        </w:rPr>
      </w:pPr>
      <w:r w:rsidRPr="005601DB">
        <w:rPr>
          <w:sz w:val="26"/>
          <w:szCs w:val="26"/>
          <w:lang w:val="uk-UA"/>
        </w:rPr>
        <w:t>03680, м. Київ,  пр. Науки, 47, Інститут ядерних досліджень НАН України</w:t>
      </w:r>
      <w:r w:rsidR="007A6F97">
        <w:rPr>
          <w:sz w:val="26"/>
          <w:szCs w:val="26"/>
          <w:lang w:val="uk-UA"/>
        </w:rPr>
        <w:t>.</w:t>
      </w:r>
    </w:p>
    <w:p w:rsidR="00F52B92" w:rsidRPr="00D47D07" w:rsidRDefault="00F52B92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Строк надання послуг</w:t>
      </w:r>
      <w:r w:rsidR="00D47D07">
        <w:rPr>
          <w:sz w:val="26"/>
          <w:szCs w:val="26"/>
          <w:lang w:val="uk-UA"/>
        </w:rPr>
        <w:t>:</w:t>
      </w:r>
    </w:p>
    <w:p w:rsidR="00F52B92" w:rsidRPr="005601DB" w:rsidRDefault="0056153A" w:rsidP="00DE4D08">
      <w:pPr>
        <w:pStyle w:val="aa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січня 2025 включно.</w:t>
      </w:r>
    </w:p>
    <w:p w:rsidR="00F52B92" w:rsidRPr="00D47D07" w:rsidRDefault="00FE7DE0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Умови оплати договору</w:t>
      </w:r>
      <w:r w:rsidR="00D47D07">
        <w:rPr>
          <w:sz w:val="26"/>
          <w:szCs w:val="26"/>
          <w:lang w:val="uk-UA"/>
        </w:rPr>
        <w:t xml:space="preserve"> </w:t>
      </w:r>
      <w:r w:rsidR="00D47D07" w:rsidRPr="00D47D07">
        <w:rPr>
          <w:sz w:val="26"/>
          <w:szCs w:val="26"/>
          <w:lang w:val="uk-UA"/>
        </w:rPr>
        <w:t>(порядок здійснення розрахунків):</w:t>
      </w:r>
    </w:p>
    <w:p w:rsidR="00F52B92" w:rsidRPr="005601DB" w:rsidRDefault="00D47D07" w:rsidP="00FE7DE0">
      <w:pPr>
        <w:tabs>
          <w:tab w:val="left" w:pos="993"/>
        </w:tabs>
        <w:spacing w:after="12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</w:t>
      </w:r>
      <w:r w:rsidR="00FE7DE0" w:rsidRPr="00C073D6">
        <w:rPr>
          <w:sz w:val="26"/>
          <w:szCs w:val="26"/>
          <w:lang w:val="uk-UA"/>
        </w:rPr>
        <w:t>плата послуги за кожним Актом здачі-приймання етапу наданої послуги здійснюється Замовником в строк не пізніше 60 (шістдесяти) календарних днів з дати його підписання Сторонами</w:t>
      </w:r>
      <w:r w:rsidR="00FE7DE0">
        <w:rPr>
          <w:sz w:val="26"/>
          <w:szCs w:val="26"/>
          <w:lang w:val="uk-UA"/>
        </w:rPr>
        <w:t>.</w:t>
      </w:r>
    </w:p>
    <w:p w:rsidR="0067241B" w:rsidRPr="00D47D07" w:rsidRDefault="00FE7DE0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Джерело фінансування закупівлі</w:t>
      </w:r>
      <w:r w:rsidR="00D47D07">
        <w:rPr>
          <w:sz w:val="26"/>
          <w:szCs w:val="26"/>
          <w:lang w:val="uk-UA"/>
        </w:rPr>
        <w:t>:</w:t>
      </w:r>
    </w:p>
    <w:p w:rsidR="0067241B" w:rsidRPr="005F0B0B" w:rsidRDefault="005F0B0B" w:rsidP="00DE4D08">
      <w:pPr>
        <w:spacing w:after="120"/>
        <w:ind w:firstLine="567"/>
        <w:jc w:val="both"/>
        <w:rPr>
          <w:sz w:val="26"/>
          <w:szCs w:val="26"/>
          <w:lang w:val="uk-UA"/>
        </w:rPr>
      </w:pPr>
      <w:r w:rsidRPr="005F0B0B">
        <w:rPr>
          <w:sz w:val="26"/>
          <w:szCs w:val="26"/>
          <w:lang w:val="uk-UA"/>
        </w:rPr>
        <w:t>власний бюджет (кошти від господарської діяльності</w:t>
      </w:r>
      <w:r w:rsidRPr="005F0B0B"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</w:p>
    <w:p w:rsidR="00940BA2" w:rsidRPr="00D47D07" w:rsidRDefault="00FE7DE0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На</w:t>
      </w:r>
      <w:r w:rsidR="00D47D07" w:rsidRPr="00D47D07">
        <w:rPr>
          <w:sz w:val="26"/>
          <w:szCs w:val="26"/>
          <w:lang w:val="uk-UA"/>
        </w:rPr>
        <w:t>зва</w:t>
      </w:r>
      <w:r w:rsidRPr="00D47D07">
        <w:rPr>
          <w:sz w:val="26"/>
          <w:szCs w:val="26"/>
          <w:lang w:val="uk-UA"/>
        </w:rPr>
        <w:t xml:space="preserve"> учасника</w:t>
      </w:r>
      <w:r w:rsidR="00D47D07">
        <w:rPr>
          <w:sz w:val="26"/>
          <w:szCs w:val="26"/>
          <w:lang w:val="uk-UA"/>
        </w:rPr>
        <w:t>:</w:t>
      </w:r>
    </w:p>
    <w:p w:rsidR="00940BA2" w:rsidRPr="005601DB" w:rsidRDefault="00FE7DE0" w:rsidP="00DE4D08">
      <w:pPr>
        <w:spacing w:after="120"/>
        <w:ind w:left="567"/>
        <w:jc w:val="both"/>
        <w:rPr>
          <w:sz w:val="26"/>
          <w:szCs w:val="26"/>
          <w:lang w:val="uk-UA"/>
        </w:rPr>
      </w:pPr>
      <w:r w:rsidRPr="00AC5D65">
        <w:rPr>
          <w:sz w:val="26"/>
          <w:szCs w:val="26"/>
          <w:lang w:val="uk-UA"/>
        </w:rPr>
        <w:t xml:space="preserve">Інститут ядерних досліджень Національної </w:t>
      </w:r>
      <w:r w:rsidR="00D47D07">
        <w:rPr>
          <w:sz w:val="26"/>
          <w:szCs w:val="26"/>
          <w:lang w:val="uk-UA"/>
        </w:rPr>
        <w:t>а</w:t>
      </w:r>
      <w:r w:rsidRPr="00AC5D65">
        <w:rPr>
          <w:sz w:val="26"/>
          <w:szCs w:val="26"/>
          <w:lang w:val="uk-UA"/>
        </w:rPr>
        <w:t xml:space="preserve">кадемії </w:t>
      </w:r>
      <w:r w:rsidR="00D47D07">
        <w:rPr>
          <w:sz w:val="26"/>
          <w:szCs w:val="26"/>
          <w:lang w:val="uk-UA"/>
        </w:rPr>
        <w:t>н</w:t>
      </w:r>
      <w:r w:rsidRPr="00AC5D65">
        <w:rPr>
          <w:sz w:val="26"/>
          <w:szCs w:val="26"/>
          <w:lang w:val="uk-UA"/>
        </w:rPr>
        <w:t>аук України</w:t>
      </w:r>
      <w:r w:rsidR="00940BA2" w:rsidRPr="005601DB">
        <w:rPr>
          <w:sz w:val="26"/>
          <w:szCs w:val="26"/>
          <w:lang w:val="uk-UA"/>
        </w:rPr>
        <w:t>.</w:t>
      </w:r>
    </w:p>
    <w:p w:rsidR="00FE7DE0" w:rsidRPr="00D47D07" w:rsidRDefault="00074797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Код згідно з ЄДРПОУ учасника:</w:t>
      </w:r>
    </w:p>
    <w:p w:rsidR="00FE7DE0" w:rsidRDefault="00FE7DE0" w:rsidP="00FE7DE0">
      <w:pPr>
        <w:pStyle w:val="aa"/>
        <w:ind w:firstLine="567"/>
        <w:rPr>
          <w:b/>
          <w:sz w:val="26"/>
          <w:szCs w:val="26"/>
          <w:lang w:val="uk-UA"/>
        </w:rPr>
      </w:pPr>
      <w:r w:rsidRPr="00AC5D65">
        <w:rPr>
          <w:sz w:val="26"/>
          <w:szCs w:val="26"/>
          <w:lang w:val="uk-UA"/>
        </w:rPr>
        <w:t>23724640</w:t>
      </w:r>
      <w:r>
        <w:rPr>
          <w:sz w:val="26"/>
          <w:szCs w:val="26"/>
          <w:lang w:val="uk-UA"/>
        </w:rPr>
        <w:t>.</w:t>
      </w:r>
    </w:p>
    <w:p w:rsidR="00FE7DE0" w:rsidRPr="00D47D07" w:rsidRDefault="00FE7DE0" w:rsidP="008107F6">
      <w:pPr>
        <w:pStyle w:val="aa"/>
        <w:numPr>
          <w:ilvl w:val="0"/>
          <w:numId w:val="3"/>
        </w:numPr>
        <w:ind w:left="567" w:hanging="567"/>
        <w:jc w:val="both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Місцезнаходження та номер контактного телефону учасника</w:t>
      </w:r>
      <w:r w:rsidR="00074797">
        <w:rPr>
          <w:sz w:val="26"/>
          <w:szCs w:val="26"/>
          <w:lang w:val="uk-UA"/>
        </w:rPr>
        <w:t>:</w:t>
      </w:r>
    </w:p>
    <w:p w:rsidR="00FE7DE0" w:rsidRPr="00FE7DE0" w:rsidRDefault="00FE7DE0" w:rsidP="00FE7DE0">
      <w:pPr>
        <w:pStyle w:val="aa"/>
        <w:ind w:left="709" w:hanging="283"/>
        <w:rPr>
          <w:sz w:val="26"/>
          <w:szCs w:val="26"/>
          <w:lang w:val="uk-UA"/>
        </w:rPr>
      </w:pPr>
      <w:r w:rsidRPr="00FE7DE0">
        <w:rPr>
          <w:sz w:val="26"/>
          <w:szCs w:val="26"/>
          <w:lang w:val="uk-UA"/>
        </w:rPr>
        <w:t>•</w:t>
      </w:r>
      <w:r w:rsidRPr="00FE7DE0">
        <w:rPr>
          <w:sz w:val="26"/>
          <w:szCs w:val="26"/>
          <w:lang w:val="uk-UA"/>
        </w:rPr>
        <w:tab/>
        <w:t xml:space="preserve">03680, м. Київ,  пр. Науки, 47, Інститут ядерних досліджень, тел.: 525 2349, факс: 525 4463. </w:t>
      </w:r>
    </w:p>
    <w:p w:rsidR="00C912E2" w:rsidRPr="009915D2" w:rsidRDefault="00FE7DE0" w:rsidP="00C912E2">
      <w:pPr>
        <w:pStyle w:val="aa"/>
        <w:ind w:left="709" w:hanging="283"/>
        <w:jc w:val="both"/>
        <w:rPr>
          <w:sz w:val="26"/>
          <w:szCs w:val="26"/>
          <w:lang w:val="uk-UA"/>
        </w:rPr>
      </w:pPr>
      <w:r w:rsidRPr="00FE7DE0">
        <w:rPr>
          <w:sz w:val="26"/>
          <w:szCs w:val="26"/>
          <w:lang w:val="uk-UA"/>
        </w:rPr>
        <w:t>•</w:t>
      </w:r>
      <w:r w:rsidRPr="00FE7DE0">
        <w:rPr>
          <w:sz w:val="26"/>
          <w:szCs w:val="26"/>
          <w:lang w:val="uk-UA"/>
        </w:rPr>
        <w:tab/>
        <w:t xml:space="preserve">Контактна особа: </w:t>
      </w:r>
      <w:r w:rsidR="00C912E2" w:rsidRPr="00186C58">
        <w:rPr>
          <w:sz w:val="26"/>
          <w:szCs w:val="26"/>
          <w:lang w:val="uk-UA"/>
        </w:rPr>
        <w:t xml:space="preserve">завідувач відділу Буканов Володимир Миколайович, </w:t>
      </w:r>
      <w:r w:rsidR="00C912E2">
        <w:rPr>
          <w:sz w:val="26"/>
          <w:szCs w:val="26"/>
          <w:lang w:val="uk-UA"/>
        </w:rPr>
        <w:br/>
      </w:r>
      <w:r w:rsidR="00C912E2" w:rsidRPr="00186C58">
        <w:rPr>
          <w:sz w:val="26"/>
          <w:szCs w:val="26"/>
          <w:lang w:val="uk-UA"/>
        </w:rPr>
        <w:t xml:space="preserve">ел. адреса </w:t>
      </w:r>
      <w:r w:rsidR="00C912E2" w:rsidRPr="00186C58">
        <w:rPr>
          <w:sz w:val="26"/>
          <w:szCs w:val="26"/>
          <w:lang w:val="en-US"/>
        </w:rPr>
        <w:t>vbukanov</w:t>
      </w:r>
      <w:r w:rsidR="00C912E2" w:rsidRPr="00186C58">
        <w:rPr>
          <w:sz w:val="26"/>
          <w:szCs w:val="26"/>
          <w:lang w:val="uk-UA"/>
        </w:rPr>
        <w:t xml:space="preserve">@kinr.kiev.ua ‎ </w:t>
      </w:r>
    </w:p>
    <w:p w:rsidR="00AF329E" w:rsidRPr="005601DB" w:rsidRDefault="00D47D07" w:rsidP="00DE4D08">
      <w:pPr>
        <w:pStyle w:val="aa"/>
        <w:numPr>
          <w:ilvl w:val="0"/>
          <w:numId w:val="3"/>
        </w:numPr>
        <w:ind w:left="567" w:hanging="567"/>
        <w:rPr>
          <w:b/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Узгоджена ціна пропозиції учасника процедури закупівлі</w:t>
      </w:r>
      <w:r>
        <w:rPr>
          <w:sz w:val="26"/>
          <w:szCs w:val="26"/>
          <w:lang w:val="uk-UA"/>
        </w:rPr>
        <w:t>:</w:t>
      </w:r>
    </w:p>
    <w:p w:rsidR="00A06C4B" w:rsidRDefault="0056153A" w:rsidP="00DE4D08">
      <w:pPr>
        <w:pStyle w:val="aa"/>
        <w:ind w:firstLine="567"/>
        <w:jc w:val="both"/>
        <w:rPr>
          <w:sz w:val="26"/>
          <w:szCs w:val="26"/>
          <w:lang w:val="uk-UA"/>
        </w:rPr>
      </w:pPr>
      <w:r w:rsidRPr="0056153A">
        <w:rPr>
          <w:sz w:val="26"/>
          <w:szCs w:val="26"/>
          <w:lang w:val="uk-UA"/>
        </w:rPr>
        <w:t>1 227 040,00 грн. (один мільйон двісті двадцять сім тисяч сорок грн. 00 коп.), крім того ПДВ (20%) 245 408,00 грн. (двісті сорок п’я</w:t>
      </w:r>
      <w:r w:rsidR="00074797">
        <w:rPr>
          <w:sz w:val="26"/>
          <w:szCs w:val="26"/>
          <w:lang w:val="uk-UA"/>
        </w:rPr>
        <w:t xml:space="preserve">ть тисячі чотириста вісім грн. </w:t>
      </w:r>
      <w:r w:rsidR="00074797">
        <w:rPr>
          <w:sz w:val="26"/>
          <w:szCs w:val="26"/>
          <w:lang w:val="uk-UA"/>
        </w:rPr>
        <w:br/>
      </w:r>
      <w:r w:rsidRPr="0056153A">
        <w:rPr>
          <w:sz w:val="26"/>
          <w:szCs w:val="26"/>
          <w:lang w:val="uk-UA"/>
        </w:rPr>
        <w:t>00 коп.), всього 1 472 448,00 грн. (один мільйон чотириста сімдесят дві тисячі чотириста сорок вісім грн. 00 коп.)</w:t>
      </w:r>
    </w:p>
    <w:p w:rsidR="00404D4B" w:rsidRPr="00251CC6" w:rsidRDefault="00404D4B" w:rsidP="00DE4D08">
      <w:pPr>
        <w:pStyle w:val="aa"/>
        <w:ind w:firstLine="567"/>
        <w:jc w:val="both"/>
        <w:rPr>
          <w:sz w:val="26"/>
          <w:szCs w:val="26"/>
          <w:lang w:val="uk-UA"/>
        </w:rPr>
      </w:pPr>
    </w:p>
    <w:p w:rsidR="00C912E2" w:rsidRPr="00C912E2" w:rsidRDefault="00C912E2" w:rsidP="0048086A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b/>
          <w:sz w:val="26"/>
          <w:szCs w:val="26"/>
          <w:lang w:val="uk-UA"/>
        </w:rPr>
      </w:pPr>
      <w:r w:rsidRPr="00C912E2">
        <w:rPr>
          <w:sz w:val="26"/>
          <w:szCs w:val="26"/>
          <w:lang w:val="uk-UA"/>
        </w:rPr>
        <w:lastRenderedPageBreak/>
        <w:t xml:space="preserve">Умова </w:t>
      </w:r>
      <w:r w:rsidR="0048086A" w:rsidRPr="0048086A">
        <w:rPr>
          <w:sz w:val="26"/>
          <w:szCs w:val="26"/>
          <w:lang w:val="uk-UA"/>
        </w:rPr>
        <w:t>придбання послуги без використання електронної системи закупівель (постанова КМУ від 12.10.2022 № 1178)</w:t>
      </w:r>
      <w:r w:rsidRPr="00C912E2">
        <w:rPr>
          <w:sz w:val="26"/>
          <w:szCs w:val="26"/>
          <w:lang w:val="uk-UA"/>
        </w:rPr>
        <w:t>:</w:t>
      </w:r>
      <w:r w:rsidRPr="00677067">
        <w:rPr>
          <w:sz w:val="26"/>
          <w:szCs w:val="26"/>
          <w:lang w:val="uk-UA"/>
        </w:rPr>
        <w:t xml:space="preserve"> </w:t>
      </w:r>
    </w:p>
    <w:p w:rsidR="00C912E2" w:rsidRPr="00677067" w:rsidRDefault="00C912E2" w:rsidP="00C912E2">
      <w:pPr>
        <w:pStyle w:val="aa"/>
        <w:spacing w:after="0"/>
        <w:ind w:firstLine="567"/>
        <w:jc w:val="both"/>
        <w:rPr>
          <w:b/>
          <w:sz w:val="26"/>
          <w:szCs w:val="26"/>
          <w:lang w:val="uk-UA"/>
        </w:rPr>
      </w:pPr>
      <w:r w:rsidRPr="003236AC">
        <w:rPr>
          <w:sz w:val="26"/>
          <w:szCs w:val="26"/>
          <w:lang w:val="uk-UA"/>
        </w:rPr>
        <w:t>п. 5 частини 13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6"/>
          <w:szCs w:val="26"/>
          <w:lang w:val="uk-UA"/>
        </w:rPr>
        <w:t>.</w:t>
      </w:r>
    </w:p>
    <w:p w:rsidR="00C912E2" w:rsidRPr="009A5C39" w:rsidRDefault="00C912E2" w:rsidP="00C912E2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13. </w:t>
      </w:r>
      <w:r w:rsidRPr="009A5C39">
        <w:rPr>
          <w:sz w:val="26"/>
          <w:szCs w:val="26"/>
          <w:lang w:val="uk-UA"/>
        </w:rPr>
        <w:t>«Придбання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коли:</w:t>
      </w:r>
    </w:p>
    <w:p w:rsidR="00C912E2" w:rsidRPr="009A5C39" w:rsidRDefault="00C912E2" w:rsidP="00C912E2">
      <w:pPr>
        <w:pStyle w:val="aa"/>
        <w:tabs>
          <w:tab w:val="left" w:pos="993"/>
        </w:tabs>
        <w:spacing w:after="0"/>
        <w:ind w:firstLine="567"/>
        <w:jc w:val="both"/>
        <w:rPr>
          <w:sz w:val="26"/>
          <w:szCs w:val="26"/>
          <w:lang w:val="uk-UA"/>
        </w:rPr>
      </w:pPr>
      <w:r w:rsidRPr="009A5C39">
        <w:rPr>
          <w:sz w:val="26"/>
          <w:szCs w:val="26"/>
          <w:lang w:val="uk-UA"/>
        </w:rPr>
        <w:t>5)</w:t>
      </w:r>
      <w:r w:rsidRPr="009A5C39">
        <w:rPr>
          <w:sz w:val="26"/>
          <w:szCs w:val="26"/>
          <w:lang w:val="uk-UA"/>
        </w:rPr>
        <w:tab/>
        <w:t>роботи, товари чи послуги можуть бути виконані, поставлені чи надані виключно певним суб’єктом господарювання в одному з таких випадків:</w:t>
      </w:r>
    </w:p>
    <w:p w:rsidR="00C912E2" w:rsidRDefault="00C912E2" w:rsidP="00C912E2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  <w:r w:rsidRPr="009A5C39">
        <w:rPr>
          <w:sz w:val="26"/>
          <w:szCs w:val="26"/>
          <w:lang w:val="uk-UA"/>
        </w:rPr>
        <w:t>відсутність конкуренції з технічних причин, яка повинна бути документально підтверджена замовником</w:t>
      </w:r>
      <w:r>
        <w:rPr>
          <w:sz w:val="26"/>
          <w:szCs w:val="26"/>
          <w:lang w:val="uk-UA"/>
        </w:rPr>
        <w:t>.</w:t>
      </w:r>
    </w:p>
    <w:p w:rsidR="0051153E" w:rsidRPr="00334F09" w:rsidRDefault="00067303" w:rsidP="00DE4D08">
      <w:pPr>
        <w:pStyle w:val="11"/>
        <w:widowControl/>
        <w:numPr>
          <w:ilvl w:val="0"/>
          <w:numId w:val="3"/>
        </w:numPr>
        <w:tabs>
          <w:tab w:val="clear" w:pos="709"/>
          <w:tab w:val="left" w:leader="dot" w:pos="0"/>
          <w:tab w:val="left" w:pos="567"/>
        </w:tabs>
        <w:spacing w:before="120" w:after="120"/>
        <w:ind w:left="567" w:hanging="567"/>
        <w:contextualSpacing w:val="0"/>
        <w:rPr>
          <w:lang w:val="uk-UA"/>
        </w:rPr>
      </w:pPr>
      <w:r w:rsidRPr="00334F09">
        <w:rPr>
          <w:lang w:val="uk-UA"/>
        </w:rPr>
        <w:t>Обґрунтування</w:t>
      </w:r>
      <w:r w:rsidR="0051153E" w:rsidRPr="00334F09">
        <w:rPr>
          <w:lang w:val="uk-UA"/>
        </w:rPr>
        <w:t xml:space="preserve"> застосування закупівлі</w:t>
      </w:r>
      <w:r w:rsidR="00334F09" w:rsidRPr="00334F09">
        <w:rPr>
          <w:lang w:val="uk-UA"/>
        </w:rPr>
        <w:t xml:space="preserve"> без застосування відкритих торгів</w:t>
      </w:r>
      <w:r w:rsidR="0051153E" w:rsidRPr="00334F09">
        <w:rPr>
          <w:lang w:val="uk-UA"/>
        </w:rPr>
        <w:t xml:space="preserve">. </w:t>
      </w:r>
    </w:p>
    <w:p w:rsidR="0048086A" w:rsidRPr="00BB340A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DA55F4">
        <w:rPr>
          <w:sz w:val="26"/>
          <w:szCs w:val="26"/>
          <w:lang w:val="uk-UA"/>
        </w:rPr>
        <w:t>Моніторинг радіаційного навантаження корпус</w:t>
      </w:r>
      <w:r>
        <w:rPr>
          <w:sz w:val="26"/>
          <w:szCs w:val="26"/>
          <w:lang w:val="uk-UA"/>
        </w:rPr>
        <w:t>у</w:t>
      </w:r>
      <w:r w:rsidRPr="00DA55F4">
        <w:rPr>
          <w:sz w:val="26"/>
          <w:szCs w:val="26"/>
          <w:lang w:val="uk-UA"/>
        </w:rPr>
        <w:t xml:space="preserve"> реактор</w:t>
      </w:r>
      <w:r>
        <w:rPr>
          <w:sz w:val="26"/>
          <w:szCs w:val="26"/>
          <w:lang w:val="uk-UA"/>
        </w:rPr>
        <w:t>а</w:t>
      </w:r>
      <w:r w:rsidRPr="00DA55F4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 xml:space="preserve">далі </w:t>
      </w:r>
      <w:r>
        <w:rPr>
          <w:rFonts w:ascii="Symbol" w:hAnsi="Symbol"/>
          <w:sz w:val="26"/>
          <w:szCs w:val="26"/>
          <w:lang w:val="uk-UA"/>
        </w:rPr>
        <w:t></w:t>
      </w:r>
      <w:r>
        <w:rPr>
          <w:sz w:val="26"/>
          <w:szCs w:val="26"/>
          <w:lang w:val="uk-UA"/>
        </w:rPr>
        <w:t xml:space="preserve"> </w:t>
      </w:r>
      <w:r w:rsidRPr="00DA55F4">
        <w:rPr>
          <w:sz w:val="26"/>
          <w:szCs w:val="26"/>
          <w:lang w:val="uk-UA"/>
        </w:rPr>
        <w:t xml:space="preserve">КР) є важливою складовою частиною </w:t>
      </w:r>
      <w:r>
        <w:rPr>
          <w:sz w:val="26"/>
          <w:szCs w:val="26"/>
          <w:lang w:val="uk-UA"/>
        </w:rPr>
        <w:t>супроводження</w:t>
      </w:r>
      <w:r w:rsidRPr="00DA55F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його </w:t>
      </w:r>
      <w:r w:rsidRPr="00DA55F4">
        <w:rPr>
          <w:sz w:val="26"/>
          <w:szCs w:val="26"/>
          <w:lang w:val="uk-UA"/>
        </w:rPr>
        <w:t xml:space="preserve">безпечної експлуатації. </w:t>
      </w:r>
      <w:r>
        <w:rPr>
          <w:sz w:val="26"/>
          <w:szCs w:val="26"/>
          <w:lang w:val="uk-UA"/>
        </w:rPr>
        <w:t xml:space="preserve">Здійснення заходів з контролю за станом </w:t>
      </w:r>
      <w:r w:rsidRPr="005601DB">
        <w:rPr>
          <w:sz w:val="26"/>
          <w:szCs w:val="26"/>
          <w:lang w:val="uk-UA"/>
        </w:rPr>
        <w:t>металу та</w:t>
      </w:r>
      <w:r w:rsidRPr="00BB3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визначення </w:t>
      </w:r>
      <w:r w:rsidRPr="00BB340A">
        <w:rPr>
          <w:sz w:val="26"/>
          <w:szCs w:val="26"/>
          <w:lang w:val="uk-UA"/>
        </w:rPr>
        <w:t xml:space="preserve">радіаційного навантаження </w:t>
      </w:r>
      <w:r>
        <w:rPr>
          <w:sz w:val="26"/>
          <w:szCs w:val="26"/>
          <w:lang w:val="uk-UA"/>
        </w:rPr>
        <w:t>КР</w:t>
      </w:r>
      <w:r w:rsidRPr="00BB340A">
        <w:rPr>
          <w:sz w:val="26"/>
          <w:szCs w:val="26"/>
          <w:lang w:val="uk-UA"/>
        </w:rPr>
        <w:t xml:space="preserve"> вимагають національні нормативні документи, зокрема, </w:t>
      </w:r>
      <w:r>
        <w:rPr>
          <w:sz w:val="26"/>
          <w:szCs w:val="26"/>
          <w:lang w:val="uk-UA"/>
        </w:rPr>
        <w:t>такі</w:t>
      </w:r>
      <w:r w:rsidRPr="00BB340A">
        <w:rPr>
          <w:sz w:val="26"/>
          <w:szCs w:val="26"/>
          <w:lang w:val="uk-UA"/>
        </w:rPr>
        <w:t xml:space="preserve"> як</w:t>
      </w:r>
      <w:r>
        <w:rPr>
          <w:sz w:val="26"/>
          <w:szCs w:val="26"/>
          <w:lang w:val="uk-UA"/>
        </w:rPr>
        <w:t xml:space="preserve">    НП </w:t>
      </w:r>
      <w:r w:rsidRPr="0001507B">
        <w:rPr>
          <w:sz w:val="26"/>
          <w:szCs w:val="26"/>
          <w:lang w:val="uk-UA"/>
        </w:rPr>
        <w:t>306.2.227-2020</w:t>
      </w:r>
      <w:r w:rsidRPr="00BB3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</w:rPr>
        <w:t>СОУ НАЕК 158:2020</w:t>
      </w:r>
      <w:r>
        <w:rPr>
          <w:sz w:val="26"/>
          <w:szCs w:val="26"/>
          <w:lang w:val="uk-UA"/>
        </w:rPr>
        <w:t xml:space="preserve"> (п.13.16)</w:t>
      </w:r>
      <w:r w:rsidRPr="00BB340A">
        <w:rPr>
          <w:sz w:val="26"/>
          <w:szCs w:val="26"/>
          <w:lang w:val="uk-UA"/>
        </w:rPr>
        <w:t xml:space="preserve">. Тільки за наявності даних щодо умов опромінення КР </w:t>
      </w:r>
      <w:r>
        <w:rPr>
          <w:sz w:val="26"/>
          <w:szCs w:val="26"/>
          <w:lang w:val="uk-UA"/>
        </w:rPr>
        <w:t>можливе</w:t>
      </w:r>
      <w:r w:rsidRPr="00BB340A">
        <w:rPr>
          <w:sz w:val="26"/>
          <w:szCs w:val="26"/>
          <w:lang w:val="uk-UA"/>
        </w:rPr>
        <w:t xml:space="preserve"> визначення </w:t>
      </w:r>
      <w:r>
        <w:rPr>
          <w:sz w:val="26"/>
          <w:szCs w:val="26"/>
          <w:lang w:val="uk-UA"/>
        </w:rPr>
        <w:t xml:space="preserve">його </w:t>
      </w:r>
      <w:r w:rsidRPr="00BB340A">
        <w:rPr>
          <w:sz w:val="26"/>
          <w:szCs w:val="26"/>
          <w:lang w:val="uk-UA"/>
        </w:rPr>
        <w:t>технічного стану та прогнозування періоду безпечної експлуатації.</w:t>
      </w:r>
    </w:p>
    <w:p w:rsidR="0048086A" w:rsidRPr="00104475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Конструкція реактора ВВЕР </w:t>
      </w:r>
      <w:r w:rsidRPr="00BB3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(саме цей тип реакторів, експлуатується в Україні)</w:t>
      </w:r>
      <w:r w:rsidRPr="00BB340A">
        <w:rPr>
          <w:sz w:val="26"/>
          <w:szCs w:val="26"/>
          <w:lang w:val="uk-UA"/>
        </w:rPr>
        <w:t xml:space="preserve"> не дозволяє </w:t>
      </w:r>
      <w:r>
        <w:rPr>
          <w:sz w:val="26"/>
          <w:szCs w:val="26"/>
          <w:lang w:val="uk-UA"/>
        </w:rPr>
        <w:t>безпосередньо</w:t>
      </w:r>
      <w:r w:rsidRPr="00BB340A">
        <w:rPr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>изначати флюенс нейтронів на корпус, т</w:t>
      </w:r>
      <w:r w:rsidRPr="00BB340A">
        <w:rPr>
          <w:sz w:val="26"/>
          <w:szCs w:val="26"/>
          <w:lang w:val="uk-UA"/>
        </w:rPr>
        <w:t>ому</w:t>
      </w:r>
      <w:r w:rsidRPr="00031B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радіаційне </w:t>
      </w:r>
      <w:r w:rsidRPr="00104475">
        <w:rPr>
          <w:sz w:val="26"/>
          <w:szCs w:val="26"/>
          <w:lang w:val="uk-UA"/>
        </w:rPr>
        <w:t xml:space="preserve">навантаження на КР визначається розрахунково-експериментальним шляхом. </w:t>
      </w:r>
    </w:p>
    <w:p w:rsidR="0048086A" w:rsidRPr="00104475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104475">
        <w:rPr>
          <w:sz w:val="26"/>
          <w:szCs w:val="26"/>
          <w:lang w:val="uk-UA"/>
        </w:rPr>
        <w:t>Для надання послуги з визначення радіаційного навантаження на КР, виконавець повинен мати унікальне у своєму розпорядженні спеціальне обладнання для проведення дозиметричних вимірювань в білякорпусному просторі реактора і лабораторію «гарячих камер» для роботи з радіоактивними матеріалами, а також відповідні розрахункові інструменти та узгоджені інформаційно-аналітичні матеріали для всіх енергоблоків АЕС України.</w:t>
      </w:r>
    </w:p>
    <w:p w:rsidR="0048086A" w:rsidRPr="00104475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104475">
        <w:rPr>
          <w:bCs/>
          <w:sz w:val="26"/>
          <w:szCs w:val="26"/>
          <w:lang w:val="uk-UA"/>
        </w:rPr>
        <w:t>М</w:t>
      </w:r>
      <w:r w:rsidRPr="00104475">
        <w:rPr>
          <w:rStyle w:val="FontStyle13"/>
          <w:rFonts w:ascii="Times New Roman" w:hAnsi="Times New Roman" w:cs="Times New Roman"/>
          <w:sz w:val="26"/>
          <w:szCs w:val="26"/>
          <w:lang w:val="uk-UA"/>
        </w:rPr>
        <w:t xml:space="preserve">оніторинг радіаційного навантаження </w:t>
      </w:r>
      <w:r w:rsidRPr="00104475">
        <w:rPr>
          <w:bCs/>
          <w:sz w:val="26"/>
          <w:szCs w:val="26"/>
          <w:lang w:val="uk-UA"/>
        </w:rPr>
        <w:t>корпусів реакторів ВВЕР ВП АЕС України виконується, виключно згідно</w:t>
      </w:r>
      <w:r>
        <w:rPr>
          <w:bCs/>
          <w:sz w:val="26"/>
          <w:szCs w:val="26"/>
          <w:lang w:val="uk-UA"/>
        </w:rPr>
        <w:t xml:space="preserve"> унікальних методик</w:t>
      </w:r>
      <w:r w:rsidRPr="00104475">
        <w:rPr>
          <w:bCs/>
          <w:sz w:val="26"/>
          <w:szCs w:val="26"/>
          <w:lang w:val="uk-UA"/>
        </w:rPr>
        <w:t xml:space="preserve">, які розроблені та використовуються ІЯД </w:t>
      </w:r>
      <w:r w:rsidRPr="00104475">
        <w:rPr>
          <w:sz w:val="26"/>
          <w:szCs w:val="26"/>
          <w:lang w:val="uk-UA"/>
        </w:rPr>
        <w:t>НАНУ</w:t>
      </w:r>
      <w:r w:rsidRPr="00104475">
        <w:rPr>
          <w:bCs/>
          <w:sz w:val="26"/>
          <w:szCs w:val="26"/>
          <w:lang w:val="uk-UA"/>
        </w:rPr>
        <w:t xml:space="preserve">, а саме </w:t>
      </w:r>
      <w:r w:rsidRPr="00104475">
        <w:rPr>
          <w:sz w:val="26"/>
          <w:szCs w:val="26"/>
          <w:lang w:val="uk-UA"/>
        </w:rPr>
        <w:t>СОУ</w:t>
      </w:r>
      <w:r w:rsidRPr="00104475">
        <w:rPr>
          <w:sz w:val="16"/>
          <w:szCs w:val="16"/>
          <w:lang w:val="uk-UA"/>
        </w:rPr>
        <w:t> </w:t>
      </w:r>
      <w:r w:rsidRPr="00104475">
        <w:rPr>
          <w:sz w:val="26"/>
          <w:szCs w:val="26"/>
          <w:lang w:val="uk-UA"/>
        </w:rPr>
        <w:t>73.1-23724640-001-2020</w:t>
      </w:r>
      <w:r w:rsidRPr="00104475">
        <w:rPr>
          <w:sz w:val="18"/>
          <w:szCs w:val="18"/>
          <w:lang w:val="uk-UA"/>
        </w:rPr>
        <w:t xml:space="preserve"> </w:t>
      </w:r>
      <w:r w:rsidRPr="00104475">
        <w:rPr>
          <w:sz w:val="26"/>
          <w:szCs w:val="26"/>
          <w:lang w:val="uk-UA"/>
        </w:rPr>
        <w:t>«Система</w:t>
      </w:r>
      <w:r w:rsidRPr="00104475">
        <w:rPr>
          <w:sz w:val="18"/>
          <w:szCs w:val="18"/>
          <w:lang w:val="uk-UA"/>
        </w:rPr>
        <w:t xml:space="preserve"> </w:t>
      </w:r>
      <w:r w:rsidRPr="00104475">
        <w:rPr>
          <w:sz w:val="26"/>
          <w:szCs w:val="26"/>
          <w:lang w:val="uk-UA"/>
        </w:rPr>
        <w:t xml:space="preserve">якості. Визначення умов опромінення і радіаційного навантаження корпусу реактора ВВЕР-1000» та </w:t>
      </w:r>
      <w:r w:rsidR="00AD335C" w:rsidRPr="00AD335C">
        <w:rPr>
          <w:sz w:val="26"/>
          <w:szCs w:val="26"/>
          <w:lang w:val="uk-UA"/>
        </w:rPr>
        <w:t>СОУ 73.1-23724640-001-2022 «Система якості. Визначення умов опромінення і радіаційного навантаження корпусу реактора ВВЕР-440»</w:t>
      </w:r>
      <w:r w:rsidRPr="00104475">
        <w:rPr>
          <w:sz w:val="26"/>
          <w:szCs w:val="26"/>
          <w:lang w:val="uk-UA"/>
        </w:rPr>
        <w:t>.</w:t>
      </w:r>
    </w:p>
    <w:p w:rsidR="0048086A" w:rsidRPr="00CE0F62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104475">
        <w:rPr>
          <w:sz w:val="26"/>
          <w:szCs w:val="26"/>
          <w:lang w:val="uk-UA"/>
        </w:rPr>
        <w:t>Для визначення радіаційного навантаження КР фахівцями ІЯД НАН України розроблено та змонтовано на енергоблоках унікальне обладнання, для проведення дозиметричних вимірювань протягом паливної кампанії. Обладнання у своєму розпорядженні має лише ІЯД НАНУ, за допомогою якого забезпечує з необхідною точністю позиціонування комплектів нейтронно-активаційних детекторів біля зовнішньої поверхні КР при опроміненні. Крім того ІЯД НАН України має у своєму розпорядженні єдині в Україні "гарячі камери", необхідні для робіт з дозиметричним обладнанням для моніторування із застосуванням сучасного устаткування, що є власністю  ДП «НАЕК «Енергоатом».</w:t>
      </w:r>
    </w:p>
    <w:p w:rsidR="0048086A" w:rsidRPr="0001507B" w:rsidRDefault="0048086A" w:rsidP="0048086A">
      <w:pPr>
        <w:pStyle w:val="aa"/>
        <w:spacing w:after="0"/>
        <w:ind w:firstLine="567"/>
        <w:jc w:val="both"/>
        <w:rPr>
          <w:color w:val="00B0F0"/>
          <w:sz w:val="26"/>
          <w:szCs w:val="26"/>
          <w:lang w:val="uk-UA"/>
        </w:rPr>
      </w:pPr>
      <w:r w:rsidRPr="0024670B">
        <w:rPr>
          <w:sz w:val="26"/>
          <w:szCs w:val="26"/>
          <w:lang w:val="uk-UA"/>
        </w:rPr>
        <w:lastRenderedPageBreak/>
        <w:t xml:space="preserve">При </w:t>
      </w:r>
      <w:r w:rsidRPr="0024670B">
        <w:rPr>
          <w:rStyle w:val="FontStyle13"/>
          <w:rFonts w:ascii="Times New Roman" w:hAnsi="Times New Roman" w:cs="Times New Roman"/>
          <w:sz w:val="26"/>
          <w:szCs w:val="26"/>
          <w:lang w:val="uk-UA"/>
        </w:rPr>
        <w:t xml:space="preserve">визначенні радіаційного навантаження корпусів реакторів ВВЕР </w:t>
      </w:r>
      <w:r w:rsidRPr="0024670B">
        <w:rPr>
          <w:bCs/>
          <w:sz w:val="26"/>
          <w:szCs w:val="26"/>
          <w:lang w:val="uk-UA"/>
        </w:rPr>
        <w:t xml:space="preserve">для отримання розрахункових значень функціоналів нейтронного потоку в білякорпусному просторі реактору застосовується пакет програм MCPV, розроблений спеціалістами ІЯД НАН України. </w:t>
      </w:r>
      <w:r w:rsidRPr="0024670B">
        <w:rPr>
          <w:sz w:val="26"/>
          <w:szCs w:val="26"/>
          <w:lang w:val="uk-UA"/>
        </w:rPr>
        <w:t>Відповідно до постанови Колегії Державного комітету з ядерного регулювання України №16 від 12.09.2005р.</w:t>
      </w:r>
      <w:r>
        <w:rPr>
          <w:sz w:val="26"/>
          <w:szCs w:val="26"/>
          <w:lang w:val="uk-UA"/>
        </w:rPr>
        <w:t>, пакет програм</w:t>
      </w:r>
      <w:r w:rsidRPr="0024670B">
        <w:rPr>
          <w:sz w:val="26"/>
          <w:szCs w:val="26"/>
          <w:lang w:val="uk-UA"/>
        </w:rPr>
        <w:t xml:space="preserve"> MCPV </w:t>
      </w:r>
      <w:r>
        <w:rPr>
          <w:sz w:val="26"/>
          <w:szCs w:val="26"/>
          <w:lang w:val="uk-UA"/>
        </w:rPr>
        <w:t xml:space="preserve">пройшов верифікацію і </w:t>
      </w:r>
      <w:r w:rsidRPr="0024670B">
        <w:rPr>
          <w:sz w:val="26"/>
          <w:szCs w:val="26"/>
          <w:lang w:val="uk-UA"/>
        </w:rPr>
        <w:t>включен</w:t>
      </w:r>
      <w:r>
        <w:rPr>
          <w:sz w:val="26"/>
          <w:szCs w:val="26"/>
          <w:lang w:val="uk-UA"/>
        </w:rPr>
        <w:t>ий</w:t>
      </w:r>
      <w:r w:rsidRPr="0024670B">
        <w:rPr>
          <w:sz w:val="26"/>
          <w:szCs w:val="26"/>
          <w:lang w:val="uk-UA"/>
        </w:rPr>
        <w:t xml:space="preserve"> до </w:t>
      </w:r>
      <w:r w:rsidRPr="00EA1108">
        <w:rPr>
          <w:sz w:val="26"/>
          <w:szCs w:val="26"/>
          <w:lang w:val="uk-UA"/>
        </w:rPr>
        <w:t xml:space="preserve">Переліку дозволених для використання в ДП </w:t>
      </w:r>
      <w:r>
        <w:rPr>
          <w:sz w:val="26"/>
          <w:szCs w:val="26"/>
          <w:lang w:val="uk-UA"/>
        </w:rPr>
        <w:t>«</w:t>
      </w:r>
      <w:r w:rsidRPr="00EA1108">
        <w:rPr>
          <w:sz w:val="26"/>
          <w:szCs w:val="26"/>
          <w:lang w:val="uk-UA"/>
        </w:rPr>
        <w:t xml:space="preserve">НАЕК </w:t>
      </w:r>
      <w:r>
        <w:rPr>
          <w:sz w:val="26"/>
          <w:szCs w:val="26"/>
          <w:lang w:val="uk-UA"/>
        </w:rPr>
        <w:t>«</w:t>
      </w:r>
      <w:r w:rsidRPr="00EA1108">
        <w:rPr>
          <w:sz w:val="26"/>
          <w:szCs w:val="26"/>
          <w:lang w:val="uk-UA"/>
        </w:rPr>
        <w:t>Енергоатом</w:t>
      </w:r>
      <w:r>
        <w:rPr>
          <w:sz w:val="26"/>
          <w:szCs w:val="26"/>
          <w:lang w:val="uk-UA"/>
        </w:rPr>
        <w:t>»</w:t>
      </w:r>
      <w:r w:rsidRPr="00EA1108">
        <w:rPr>
          <w:sz w:val="26"/>
          <w:szCs w:val="26"/>
          <w:lang w:val="uk-UA"/>
        </w:rPr>
        <w:t xml:space="preserve"> розрахункових кодів для обґрунтування безпеки ядерних установок, останній з яких введено в дію розпорядженням </w:t>
      </w:r>
      <w:r w:rsidRPr="00B41F20">
        <w:rPr>
          <w:sz w:val="26"/>
          <w:szCs w:val="26"/>
          <w:lang w:val="uk-UA"/>
        </w:rPr>
        <w:t>№ 01-119-р від 21.02.20</w:t>
      </w:r>
      <w:r>
        <w:rPr>
          <w:sz w:val="26"/>
          <w:szCs w:val="26"/>
          <w:lang w:val="uk-UA"/>
        </w:rPr>
        <w:t>22.</w:t>
      </w:r>
    </w:p>
    <w:p w:rsidR="0048086A" w:rsidRPr="0024670B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01507B">
        <w:rPr>
          <w:sz w:val="26"/>
          <w:szCs w:val="26"/>
          <w:lang w:val="uk-UA"/>
        </w:rPr>
        <w:t>Моніторинг радіаційного навантаження корпусів ВВЕР виконується виключно</w:t>
      </w:r>
      <w:r w:rsidRPr="0024670B">
        <w:rPr>
          <w:sz w:val="26"/>
          <w:szCs w:val="26"/>
          <w:lang w:val="uk-UA"/>
        </w:rPr>
        <w:t xml:space="preserve"> спеціалістами </w:t>
      </w:r>
      <w:r w:rsidRPr="0024670B">
        <w:rPr>
          <w:bCs/>
          <w:sz w:val="26"/>
          <w:szCs w:val="26"/>
          <w:lang w:val="uk-UA"/>
        </w:rPr>
        <w:t>ІЯД НАН</w:t>
      </w:r>
      <w:r>
        <w:rPr>
          <w:bCs/>
          <w:sz w:val="26"/>
          <w:szCs w:val="26"/>
          <w:lang w:val="uk-UA"/>
        </w:rPr>
        <w:t xml:space="preserve"> України</w:t>
      </w:r>
      <w:r w:rsidRPr="0024670B">
        <w:rPr>
          <w:bCs/>
          <w:sz w:val="26"/>
          <w:szCs w:val="26"/>
          <w:lang w:val="uk-UA"/>
        </w:rPr>
        <w:t xml:space="preserve"> на всіх вітчизняних АЕС</w:t>
      </w:r>
      <w:r>
        <w:rPr>
          <w:bCs/>
          <w:sz w:val="26"/>
          <w:szCs w:val="26"/>
          <w:lang w:val="uk-UA"/>
        </w:rPr>
        <w:t xml:space="preserve">, що зазначено в </w:t>
      </w:r>
      <w:r>
        <w:rPr>
          <w:sz w:val="26"/>
          <w:szCs w:val="26"/>
          <w:lang w:val="uk-UA"/>
        </w:rPr>
        <w:t xml:space="preserve">експертному висновку </w:t>
      </w:r>
      <w:r w:rsidRPr="00E503A8">
        <w:rPr>
          <w:sz w:val="26"/>
          <w:szCs w:val="26"/>
          <w:lang w:val="uk-UA"/>
        </w:rPr>
        <w:t>Національної Академії Наук України</w:t>
      </w:r>
      <w:r>
        <w:rPr>
          <w:sz w:val="26"/>
          <w:szCs w:val="26"/>
          <w:lang w:val="uk-UA"/>
        </w:rPr>
        <w:t xml:space="preserve"> (додається)</w:t>
      </w:r>
      <w:r w:rsidRPr="0024670B">
        <w:rPr>
          <w:sz w:val="26"/>
          <w:szCs w:val="26"/>
          <w:lang w:val="uk-UA"/>
        </w:rPr>
        <w:t>. За цей час</w:t>
      </w:r>
      <w:r>
        <w:rPr>
          <w:sz w:val="26"/>
          <w:szCs w:val="26"/>
          <w:lang w:val="uk-UA"/>
        </w:rPr>
        <w:t>,</w:t>
      </w:r>
      <w:r w:rsidRPr="0024670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ІЯД НАНУ </w:t>
      </w:r>
      <w:r w:rsidRPr="0024670B">
        <w:rPr>
          <w:sz w:val="26"/>
          <w:szCs w:val="26"/>
          <w:lang w:val="uk-UA"/>
        </w:rPr>
        <w:t xml:space="preserve">накопичено значний обсяг даних щодо умов опромінення, поточного та накопиченого радіаційного навантаження характерних зон корпусу. Отримані дані використовуються при визначенні поточного стану металу КР та прогнозуванні терміну </w:t>
      </w:r>
      <w:r w:rsidRPr="00104475">
        <w:rPr>
          <w:sz w:val="26"/>
          <w:szCs w:val="26"/>
          <w:lang w:val="uk-UA"/>
        </w:rPr>
        <w:t>його безпечної експлуатації. Лише у власності Інституту ядерних досліджень наявні необхідні бази даних створені в процесі багаторічної роботи для кожного КР</w:t>
      </w:r>
      <w:r w:rsidRPr="0024670B">
        <w:rPr>
          <w:sz w:val="26"/>
          <w:szCs w:val="26"/>
          <w:lang w:val="uk-UA"/>
        </w:rPr>
        <w:t>. Наявність баз даних дозволила створити розрахунко</w:t>
      </w:r>
      <w:r>
        <w:rPr>
          <w:sz w:val="26"/>
          <w:szCs w:val="26"/>
          <w:lang w:val="uk-UA"/>
        </w:rPr>
        <w:t>ві моделі реакторних установок.</w:t>
      </w:r>
    </w:p>
    <w:p w:rsidR="0048086A" w:rsidRDefault="0048086A" w:rsidP="0048086A">
      <w:pPr>
        <w:autoSpaceDE w:val="0"/>
        <w:autoSpaceDN w:val="0"/>
        <w:ind w:firstLine="539"/>
        <w:jc w:val="both"/>
        <w:rPr>
          <w:sz w:val="26"/>
          <w:szCs w:val="26"/>
          <w:lang w:val="uk-UA"/>
        </w:rPr>
      </w:pPr>
      <w:r w:rsidRPr="00283B52">
        <w:rPr>
          <w:sz w:val="26"/>
          <w:szCs w:val="26"/>
          <w:lang w:val="uk-UA"/>
        </w:rPr>
        <w:t xml:space="preserve">В Інституті сформувався колектив висококваліфікованих фахівців з радіаційного матеріалознавства, які атестовані у встановленому порядку та мають </w:t>
      </w:r>
      <w:r>
        <w:rPr>
          <w:sz w:val="26"/>
          <w:szCs w:val="26"/>
          <w:lang w:val="uk-UA"/>
        </w:rPr>
        <w:t>виключний</w:t>
      </w:r>
      <w:r w:rsidRPr="00283B52">
        <w:rPr>
          <w:sz w:val="26"/>
          <w:szCs w:val="26"/>
          <w:lang w:val="uk-UA"/>
        </w:rPr>
        <w:t xml:space="preserve"> досвід виконання робіт</w:t>
      </w:r>
      <w:r>
        <w:rPr>
          <w:sz w:val="26"/>
          <w:szCs w:val="26"/>
          <w:lang w:val="uk-UA"/>
        </w:rPr>
        <w:t xml:space="preserve"> з моніторування </w:t>
      </w:r>
      <w:r w:rsidRPr="00BB340A">
        <w:rPr>
          <w:sz w:val="26"/>
          <w:szCs w:val="26"/>
          <w:lang w:val="uk-UA"/>
        </w:rPr>
        <w:t xml:space="preserve">радіаційного навантаження </w:t>
      </w:r>
      <w:r>
        <w:rPr>
          <w:sz w:val="26"/>
          <w:szCs w:val="26"/>
          <w:lang w:val="uk-UA"/>
        </w:rPr>
        <w:t>КР</w:t>
      </w:r>
      <w:r w:rsidRPr="00283B5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В ІЯД НАНУ</w:t>
      </w:r>
      <w:r w:rsidRPr="00BB340A">
        <w:rPr>
          <w:sz w:val="26"/>
          <w:szCs w:val="26"/>
          <w:lang w:val="uk-UA"/>
        </w:rPr>
        <w:t xml:space="preserve"> створена та функціонує сучасна система якості, з урахуванням якої виконуються роботи з матеріалознавчого </w:t>
      </w:r>
      <w:r>
        <w:rPr>
          <w:sz w:val="26"/>
          <w:szCs w:val="26"/>
          <w:lang w:val="uk-UA"/>
        </w:rPr>
        <w:t>супроводження</w:t>
      </w:r>
      <w:r w:rsidRPr="00BB340A">
        <w:rPr>
          <w:sz w:val="26"/>
          <w:szCs w:val="26"/>
          <w:lang w:val="uk-UA"/>
        </w:rPr>
        <w:t xml:space="preserve"> безпечної експлуатації </w:t>
      </w:r>
      <w:r>
        <w:rPr>
          <w:sz w:val="26"/>
          <w:szCs w:val="26"/>
          <w:lang w:val="uk-UA"/>
        </w:rPr>
        <w:t>КР</w:t>
      </w:r>
      <w:r w:rsidRPr="00BB340A">
        <w:rPr>
          <w:sz w:val="26"/>
          <w:szCs w:val="26"/>
          <w:lang w:val="uk-UA"/>
        </w:rPr>
        <w:t xml:space="preserve"> АЕС України.</w:t>
      </w:r>
    </w:p>
    <w:p w:rsidR="0048086A" w:rsidRPr="00BB340A" w:rsidRDefault="0048086A" w:rsidP="0048086A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Таким чином,</w:t>
      </w:r>
      <w:r w:rsidRPr="005601D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беручи до уваги наступні</w:t>
      </w:r>
      <w:r w:rsidRPr="00BB3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виключні</w:t>
      </w:r>
      <w:r w:rsidRPr="00BB340A">
        <w:rPr>
          <w:sz w:val="26"/>
          <w:szCs w:val="26"/>
          <w:lang w:val="uk-UA"/>
        </w:rPr>
        <w:t xml:space="preserve"> фа</w:t>
      </w:r>
      <w:r>
        <w:rPr>
          <w:sz w:val="26"/>
          <w:szCs w:val="26"/>
          <w:lang w:val="uk-UA"/>
        </w:rPr>
        <w:t>ктори щодо залучення ІЯД НАН України</w:t>
      </w:r>
      <w:r w:rsidRPr="00BB340A">
        <w:rPr>
          <w:sz w:val="26"/>
          <w:szCs w:val="26"/>
          <w:lang w:val="uk-UA"/>
        </w:rPr>
        <w:t xml:space="preserve"> для </w:t>
      </w:r>
      <w:r>
        <w:rPr>
          <w:sz w:val="26"/>
          <w:szCs w:val="26"/>
          <w:lang w:val="uk-UA"/>
        </w:rPr>
        <w:t>надання</w:t>
      </w:r>
      <w:r w:rsidRPr="00BB340A">
        <w:rPr>
          <w:sz w:val="26"/>
          <w:szCs w:val="26"/>
          <w:lang w:val="uk-UA"/>
        </w:rPr>
        <w:t xml:space="preserve">  послуги </w:t>
      </w:r>
      <w:r w:rsidRPr="00BB340A">
        <w:rPr>
          <w:bCs/>
          <w:sz w:val="26"/>
          <w:szCs w:val="26"/>
          <w:lang w:val="uk-UA"/>
        </w:rPr>
        <w:t xml:space="preserve">з </w:t>
      </w:r>
      <w:r w:rsidRPr="00BB340A">
        <w:rPr>
          <w:rStyle w:val="FontStyle13"/>
          <w:rFonts w:ascii="Times New Roman" w:hAnsi="Times New Roman" w:cs="Times New Roman"/>
          <w:sz w:val="26"/>
          <w:szCs w:val="26"/>
          <w:lang w:val="uk-UA"/>
        </w:rPr>
        <w:t>визначення радіаційного навантаження корпусів реакторів</w:t>
      </w:r>
      <w:r w:rsidRPr="00BB340A">
        <w:rPr>
          <w:sz w:val="26"/>
          <w:szCs w:val="26"/>
          <w:lang w:val="uk-UA"/>
        </w:rPr>
        <w:t>, а саме:</w:t>
      </w:r>
    </w:p>
    <w:p w:rsidR="0048086A" w:rsidRPr="00715DD4" w:rsidRDefault="0048086A" w:rsidP="0048086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pacing w:val="-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наявність </w:t>
      </w:r>
      <w:r w:rsidRPr="005601DB">
        <w:rPr>
          <w:sz w:val="26"/>
          <w:szCs w:val="26"/>
          <w:lang w:val="uk-UA"/>
        </w:rPr>
        <w:t>у розпорядженні ІЯД НАН</w:t>
      </w:r>
      <w:r>
        <w:rPr>
          <w:sz w:val="26"/>
          <w:szCs w:val="26"/>
          <w:lang w:val="uk-UA"/>
        </w:rPr>
        <w:t>У лабораторії</w:t>
      </w:r>
      <w:r w:rsidRPr="005601DB">
        <w:rPr>
          <w:sz w:val="26"/>
          <w:szCs w:val="26"/>
          <w:lang w:val="uk-UA"/>
        </w:rPr>
        <w:t xml:space="preserve"> «гарячих камер»</w:t>
      </w:r>
      <w:r>
        <w:rPr>
          <w:sz w:val="26"/>
          <w:szCs w:val="26"/>
          <w:lang w:val="uk-UA"/>
        </w:rPr>
        <w:t xml:space="preserve"> з обладнанням ДП «НАЕК «Енергоатом»</w:t>
      </w:r>
      <w:r w:rsidRPr="005601DB">
        <w:rPr>
          <w:sz w:val="26"/>
          <w:szCs w:val="26"/>
          <w:lang w:val="uk-UA"/>
        </w:rPr>
        <w:t>, що дає можливість п</w:t>
      </w:r>
      <w:r>
        <w:rPr>
          <w:sz w:val="26"/>
          <w:szCs w:val="26"/>
          <w:lang w:val="uk-UA"/>
        </w:rPr>
        <w:t>роводити роботи з радіоактивним дозиметричним обладнанням</w:t>
      </w:r>
      <w:r w:rsidRPr="005601DB">
        <w:rPr>
          <w:sz w:val="26"/>
          <w:szCs w:val="26"/>
          <w:lang w:val="uk-UA"/>
        </w:rPr>
        <w:t>;</w:t>
      </w:r>
    </w:p>
    <w:p w:rsidR="0048086A" w:rsidRDefault="0048086A" w:rsidP="0048086A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використання</w:t>
      </w:r>
      <w:r w:rsidRPr="00CC31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унікального</w:t>
      </w:r>
      <w:r w:rsidRPr="00BB340A">
        <w:rPr>
          <w:sz w:val="26"/>
          <w:szCs w:val="26"/>
          <w:lang w:val="uk-UA"/>
        </w:rPr>
        <w:t xml:space="preserve"> обладнання</w:t>
      </w:r>
      <w:r>
        <w:rPr>
          <w:sz w:val="26"/>
          <w:szCs w:val="26"/>
          <w:lang w:val="uk-UA"/>
        </w:rPr>
        <w:t xml:space="preserve"> розробленого фахівцями </w:t>
      </w:r>
      <w:r w:rsidRPr="00BB340A">
        <w:rPr>
          <w:sz w:val="26"/>
          <w:szCs w:val="26"/>
          <w:lang w:val="uk-UA"/>
        </w:rPr>
        <w:t>ІЯД НАН України</w:t>
      </w:r>
      <w:r>
        <w:rPr>
          <w:sz w:val="26"/>
          <w:szCs w:val="26"/>
          <w:lang w:val="uk-UA"/>
        </w:rPr>
        <w:t xml:space="preserve">, якого не мають інші спеціалізовані організації </w:t>
      </w:r>
      <w:r w:rsidRPr="00BB340A">
        <w:rPr>
          <w:sz w:val="26"/>
          <w:szCs w:val="26"/>
          <w:lang w:val="uk-UA"/>
        </w:rPr>
        <w:t>для проведення на енергоблоках дозиметричних вимірювань</w:t>
      </w:r>
      <w:r w:rsidRPr="00573B9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 </w:t>
      </w:r>
      <w:r w:rsidRPr="00BB340A">
        <w:rPr>
          <w:sz w:val="26"/>
          <w:szCs w:val="26"/>
          <w:lang w:val="uk-UA"/>
        </w:rPr>
        <w:t>визначення радіаційного навантаження КР протягом паливної</w:t>
      </w:r>
      <w:r>
        <w:rPr>
          <w:sz w:val="26"/>
          <w:szCs w:val="26"/>
          <w:lang w:val="uk-UA"/>
        </w:rPr>
        <w:t>;</w:t>
      </w:r>
      <w:r w:rsidRPr="00BB340A">
        <w:rPr>
          <w:sz w:val="26"/>
          <w:szCs w:val="26"/>
          <w:lang w:val="uk-UA"/>
        </w:rPr>
        <w:t xml:space="preserve"> </w:t>
      </w:r>
    </w:p>
    <w:p w:rsidR="0048086A" w:rsidRDefault="0048086A" w:rsidP="0048086A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виключно ІЯД НАН України мають у своєму розпорядженні необхідні бази даних,  геометричні моделі, матеріальні дані та нейтронно-фізичні константи для кожного енергоблоку та накопичений інформаційно-аналітичний матеріал. Крім того створено розрахункові моделі реакторних установок, які адекватно моделюють розповсюдження нейтронів у складному середовищі ядерного реактора;  </w:t>
      </w:r>
    </w:p>
    <w:p w:rsidR="0048086A" w:rsidRDefault="0048086A" w:rsidP="0048086A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надання цієї послуги можливе лише за умови повної узгодженості результатів розрахунків з </w:t>
      </w:r>
      <w:r w:rsidRPr="00BB340A">
        <w:rPr>
          <w:sz w:val="26"/>
          <w:szCs w:val="26"/>
          <w:lang w:val="uk-UA"/>
        </w:rPr>
        <w:t>визначення радіаційного навантаження КР</w:t>
      </w:r>
      <w:r>
        <w:rPr>
          <w:sz w:val="26"/>
          <w:szCs w:val="26"/>
          <w:lang w:val="uk-UA"/>
        </w:rPr>
        <w:t xml:space="preserve"> на всіх енергоблоках АЕС України, які проводяться виключно ІЯД НАН України </w:t>
      </w:r>
    </w:p>
    <w:p w:rsidR="0048086A" w:rsidRPr="005601DB" w:rsidRDefault="0048086A" w:rsidP="0048086A">
      <w:pPr>
        <w:pStyle w:val="aa"/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 експертний висновок </w:t>
      </w:r>
      <w:r w:rsidRPr="00E503A8">
        <w:rPr>
          <w:sz w:val="26"/>
          <w:szCs w:val="26"/>
          <w:lang w:val="uk-UA"/>
        </w:rPr>
        <w:t>Національної Академії Наук України</w:t>
      </w:r>
      <w:r>
        <w:rPr>
          <w:sz w:val="26"/>
          <w:szCs w:val="26"/>
          <w:lang w:val="uk-UA"/>
        </w:rPr>
        <w:t>,</w:t>
      </w:r>
      <w:r w:rsidRPr="00E503A8">
        <w:rPr>
          <w:sz w:val="26"/>
          <w:szCs w:val="26"/>
          <w:lang w:val="uk-UA"/>
        </w:rPr>
        <w:t xml:space="preserve"> </w:t>
      </w:r>
      <w:r w:rsidRPr="005601DB">
        <w:rPr>
          <w:sz w:val="26"/>
          <w:szCs w:val="26"/>
          <w:lang w:val="uk-UA"/>
        </w:rPr>
        <w:t xml:space="preserve">ІЯД НАНУ є єдиною науковою організацією в Україні, яка спроможна </w:t>
      </w:r>
      <w:r>
        <w:rPr>
          <w:sz w:val="26"/>
          <w:szCs w:val="26"/>
          <w:lang w:val="uk-UA"/>
        </w:rPr>
        <w:t>надати послуги</w:t>
      </w:r>
      <w:r w:rsidRPr="005601DB">
        <w:rPr>
          <w:sz w:val="26"/>
          <w:szCs w:val="26"/>
          <w:lang w:val="uk-UA"/>
        </w:rPr>
        <w:t xml:space="preserve"> з </w:t>
      </w:r>
      <w:r>
        <w:rPr>
          <w:sz w:val="26"/>
          <w:szCs w:val="26"/>
          <w:lang w:val="uk-UA"/>
        </w:rPr>
        <w:t>м</w:t>
      </w:r>
      <w:r w:rsidRPr="00E25E91">
        <w:rPr>
          <w:sz w:val="26"/>
          <w:szCs w:val="26"/>
          <w:lang w:val="uk-UA"/>
        </w:rPr>
        <w:t>оніторинг</w:t>
      </w:r>
      <w:r>
        <w:rPr>
          <w:sz w:val="26"/>
          <w:szCs w:val="26"/>
          <w:lang w:val="uk-UA"/>
        </w:rPr>
        <w:t>у</w:t>
      </w:r>
      <w:r w:rsidRPr="00E25E91">
        <w:rPr>
          <w:sz w:val="26"/>
          <w:szCs w:val="26"/>
          <w:lang w:val="uk-UA"/>
        </w:rPr>
        <w:t xml:space="preserve"> радіаційного навантаження корп</w:t>
      </w:r>
      <w:r>
        <w:rPr>
          <w:sz w:val="26"/>
          <w:szCs w:val="26"/>
          <w:lang w:val="uk-UA"/>
        </w:rPr>
        <w:t>усів реакторів енергоблоків ВП П</w:t>
      </w:r>
      <w:r w:rsidRPr="00E25E91">
        <w:rPr>
          <w:sz w:val="26"/>
          <w:szCs w:val="26"/>
          <w:lang w:val="uk-UA"/>
        </w:rPr>
        <w:t>АЕС</w:t>
      </w:r>
      <w:r w:rsidRPr="005601DB">
        <w:rPr>
          <w:sz w:val="26"/>
          <w:szCs w:val="26"/>
          <w:lang w:val="uk-UA"/>
        </w:rPr>
        <w:t xml:space="preserve"> на високому науковому рівні та з додержанням </w:t>
      </w:r>
      <w:r>
        <w:rPr>
          <w:sz w:val="26"/>
          <w:szCs w:val="26"/>
          <w:lang w:val="uk-UA"/>
        </w:rPr>
        <w:t>необхідних строків</w:t>
      </w:r>
      <w:r w:rsidRPr="005601DB">
        <w:rPr>
          <w:sz w:val="26"/>
          <w:szCs w:val="26"/>
          <w:lang w:val="uk-UA"/>
        </w:rPr>
        <w:t>.</w:t>
      </w:r>
    </w:p>
    <w:p w:rsidR="0048086A" w:rsidRDefault="0048086A" w:rsidP="0048086A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  <w:r w:rsidRPr="00CE383E">
        <w:rPr>
          <w:sz w:val="26"/>
          <w:szCs w:val="26"/>
          <w:lang w:val="uk-UA"/>
        </w:rPr>
        <w:t xml:space="preserve">На основі вищевикладеного, є всі підстави для застосування </w:t>
      </w:r>
      <w:r w:rsidRPr="009A5C39">
        <w:rPr>
          <w:sz w:val="26"/>
          <w:szCs w:val="26"/>
          <w:lang w:val="uk-UA"/>
        </w:rPr>
        <w:t>положень ст. 13 постанови КМУ від 12.10.2022 №1178, а саме здійснення закупівлі послуги з «</w:t>
      </w:r>
      <w:r w:rsidRPr="006A13DA"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t>Моніторинг</w:t>
      </w:r>
      <w:r w:rsidRPr="00431C0B"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t>у</w:t>
      </w:r>
      <w:r w:rsidRPr="006A13DA"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t xml:space="preserve"> радіаційного навантаження корп</w:t>
      </w:r>
      <w:r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t>усів реакторів енергоблоків ВП П</w:t>
      </w:r>
      <w:r w:rsidRPr="006A13DA"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t>АЕС</w:t>
      </w:r>
      <w:r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t xml:space="preserve"> на 2023-2025 роки</w:t>
      </w:r>
      <w:r w:rsidRPr="009A5C39">
        <w:rPr>
          <w:sz w:val="26"/>
          <w:szCs w:val="26"/>
          <w:lang w:val="uk-UA"/>
        </w:rPr>
        <w:t xml:space="preserve">» без застосування відкритих торгів у </w:t>
      </w:r>
      <w:r>
        <w:rPr>
          <w:sz w:val="26"/>
          <w:szCs w:val="26"/>
          <w:lang w:val="uk-UA"/>
        </w:rPr>
        <w:t>ІЯД</w:t>
      </w:r>
      <w:r w:rsidRPr="009A5C3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НАНУ</w:t>
      </w:r>
      <w:r w:rsidRPr="009A5C3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</w:t>
      </w:r>
      <w:r w:rsidRPr="009A5C39">
        <w:rPr>
          <w:sz w:val="26"/>
          <w:szCs w:val="26"/>
          <w:lang w:val="uk-UA"/>
        </w:rPr>
        <w:t xml:space="preserve"> зв’язку з відсутністю конкуренції з технічних причин</w:t>
      </w:r>
      <w:r w:rsidRPr="00CE383E">
        <w:rPr>
          <w:sz w:val="26"/>
          <w:szCs w:val="26"/>
          <w:lang w:val="uk-UA"/>
        </w:rPr>
        <w:t>.</w:t>
      </w:r>
    </w:p>
    <w:p w:rsidR="00074797" w:rsidRPr="00933946" w:rsidRDefault="00074797" w:rsidP="00074797">
      <w:pPr>
        <w:autoSpaceDE w:val="0"/>
        <w:autoSpaceDN w:val="0"/>
        <w:ind w:firstLine="567"/>
        <w:jc w:val="both"/>
        <w:rPr>
          <w:sz w:val="26"/>
          <w:szCs w:val="26"/>
          <w:highlight w:val="yellow"/>
          <w:lang w:val="uk-UA"/>
        </w:rPr>
      </w:pPr>
      <w:r w:rsidRPr="00933946">
        <w:rPr>
          <w:sz w:val="26"/>
          <w:szCs w:val="26"/>
          <w:lang w:val="uk-UA"/>
        </w:rPr>
        <w:lastRenderedPageBreak/>
        <w:t xml:space="preserve">За результатами оцінки ІЯД НАНУ затверджено в якості постачальника </w:t>
      </w:r>
      <w:r w:rsidRPr="00933946">
        <w:rPr>
          <w:sz w:val="26"/>
          <w:szCs w:val="26"/>
          <w:lang w:val="uk-UA"/>
        </w:rPr>
        <w:br/>
        <w:t xml:space="preserve">ДП «НАЕК «Енергоатом» і йому надано право здійснювати види діяльності, які, зокрема, включають роботи, що пов’язані зі ЗС КР (рішення про затвердження </w:t>
      </w:r>
      <w:r w:rsidRPr="00933946">
        <w:rPr>
          <w:sz w:val="26"/>
          <w:szCs w:val="26"/>
          <w:lang w:val="uk-UA"/>
        </w:rPr>
        <w:br/>
        <w:t>№ РШ-П 0.41.023-22).</w:t>
      </w:r>
    </w:p>
    <w:p w:rsidR="00334F09" w:rsidRDefault="00334F09" w:rsidP="00AA0676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</w:p>
    <w:p w:rsidR="00334F09" w:rsidRDefault="00334F09" w:rsidP="00AA0676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</w:p>
    <w:p w:rsidR="00F71449" w:rsidRDefault="005F0B0B" w:rsidP="0048086A">
      <w:pPr>
        <w:pStyle w:val="11"/>
        <w:widowControl/>
        <w:tabs>
          <w:tab w:val="clear" w:pos="709"/>
          <w:tab w:val="clear" w:pos="8505"/>
        </w:tabs>
        <w:spacing w:after="120"/>
        <w:ind w:left="1134" w:hanging="1134"/>
        <w:contextualSpacing w:val="0"/>
        <w:rPr>
          <w:lang w:val="uk-UA"/>
        </w:rPr>
      </w:pPr>
      <w:r>
        <w:rPr>
          <w:lang w:val="uk-UA"/>
        </w:rPr>
        <w:t>Додат</w:t>
      </w:r>
      <w:r w:rsidR="00FE7DE0" w:rsidRPr="00113215">
        <w:rPr>
          <w:lang w:val="uk-UA"/>
        </w:rPr>
        <w:t>к</w:t>
      </w:r>
      <w:r>
        <w:rPr>
          <w:lang w:val="uk-UA"/>
        </w:rPr>
        <w:t>и</w:t>
      </w:r>
      <w:r w:rsidR="00FE7DE0" w:rsidRPr="00113215">
        <w:rPr>
          <w:lang w:val="uk-UA"/>
        </w:rPr>
        <w:t>:</w:t>
      </w:r>
      <w:r w:rsidR="00FE7DE0">
        <w:rPr>
          <w:lang w:val="uk-UA"/>
        </w:rPr>
        <w:t xml:space="preserve"> </w:t>
      </w:r>
      <w:r w:rsidR="0048086A">
        <w:rPr>
          <w:lang w:val="uk-UA"/>
        </w:rPr>
        <w:tab/>
        <w:t>1</w:t>
      </w:r>
      <w:r w:rsidR="00F71449">
        <w:rPr>
          <w:lang w:val="uk-UA"/>
        </w:rPr>
        <w:t xml:space="preserve">. </w:t>
      </w:r>
      <w:r w:rsidR="00F71449" w:rsidRPr="00E503A8">
        <w:rPr>
          <w:lang w:val="uk-UA"/>
        </w:rPr>
        <w:t>Експертний висновок Національної Академії Наук України від</w:t>
      </w:r>
      <w:r w:rsidR="00F71449" w:rsidRPr="0071212A">
        <w:rPr>
          <w:lang w:val="uk-UA"/>
        </w:rPr>
        <w:t xml:space="preserve"> </w:t>
      </w:r>
      <w:r w:rsidR="00F71449">
        <w:rPr>
          <w:lang w:val="uk-UA"/>
        </w:rPr>
        <w:t xml:space="preserve">20.09.2022 №139/36 – на 4 арк. </w:t>
      </w:r>
      <w:r w:rsidR="00F71449" w:rsidRPr="005F0B0B">
        <w:rPr>
          <w:lang w:val="uk-UA"/>
        </w:rPr>
        <w:t>в 1 прим.</w:t>
      </w:r>
    </w:p>
    <w:p w:rsidR="00F71449" w:rsidRDefault="00F71449" w:rsidP="005F0B0B">
      <w:pPr>
        <w:pStyle w:val="11"/>
        <w:widowControl/>
        <w:tabs>
          <w:tab w:val="clear" w:pos="709"/>
          <w:tab w:val="clear" w:pos="8505"/>
        </w:tabs>
        <w:spacing w:after="120"/>
        <w:ind w:left="1134"/>
        <w:contextualSpacing w:val="0"/>
        <w:rPr>
          <w:lang w:val="uk-UA"/>
        </w:rPr>
      </w:pPr>
    </w:p>
    <w:p w:rsidR="0051153E" w:rsidRPr="005601DB" w:rsidRDefault="0051153E" w:rsidP="00DE4D08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</w:p>
    <w:p w:rsidR="00F416ED" w:rsidRDefault="00F416ED" w:rsidP="00F416ED">
      <w:pPr>
        <w:pStyle w:val="11"/>
        <w:tabs>
          <w:tab w:val="clear" w:pos="709"/>
          <w:tab w:val="left" w:pos="567"/>
        </w:tabs>
        <w:spacing w:before="240"/>
        <w:ind w:left="0"/>
        <w:rPr>
          <w:lang w:val="uk-UA"/>
        </w:rPr>
      </w:pPr>
      <w:r>
        <w:rPr>
          <w:lang w:val="uk-UA"/>
        </w:rPr>
        <w:t>Директор ВП НТЦ</w:t>
      </w:r>
    </w:p>
    <w:p w:rsidR="00F416ED" w:rsidRDefault="00F416ED" w:rsidP="00F416ED">
      <w:pPr>
        <w:pStyle w:val="11"/>
        <w:spacing w:before="240"/>
        <w:ind w:left="0"/>
        <w:rPr>
          <w:i/>
          <w:lang w:val="uk-UA"/>
        </w:rPr>
      </w:pPr>
      <w:r>
        <w:rPr>
          <w:lang w:val="uk-UA"/>
        </w:rPr>
        <w:t>ДП «НАЕК «Енергоатом»</w:t>
      </w:r>
      <w:r>
        <w:rPr>
          <w:lang w:val="en-US"/>
        </w:rPr>
        <w:t xml:space="preserve">                                                                </w:t>
      </w:r>
      <w:r>
        <w:rPr>
          <w:lang w:val="uk-UA"/>
        </w:rPr>
        <w:t>Микола ВЛАСЕНКО</w:t>
      </w:r>
    </w:p>
    <w:p w:rsidR="00F416ED" w:rsidRDefault="00F416ED" w:rsidP="00F416ED">
      <w:pPr>
        <w:pStyle w:val="11"/>
        <w:tabs>
          <w:tab w:val="clear" w:pos="709"/>
          <w:tab w:val="left" w:pos="567"/>
        </w:tabs>
        <w:spacing w:before="240"/>
        <w:ind w:left="0"/>
        <w:rPr>
          <w:lang w:val="uk-UA"/>
        </w:rPr>
      </w:pP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директора з </w:t>
      </w: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науково-технічних питань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Олег ЗЕЛЕНИЙ</w:t>
      </w: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ВП НТЦ ДП «НАЕК «Енергоатом»</w:t>
      </w:r>
    </w:p>
    <w:p w:rsidR="00F416ED" w:rsidRDefault="00F416ED" w:rsidP="00F416ED">
      <w:pPr>
        <w:rPr>
          <w:sz w:val="26"/>
          <w:szCs w:val="26"/>
          <w:lang w:val="uk-UA"/>
        </w:rPr>
      </w:pP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Уповноважена особа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Едуард ЧАЛИЙ</w:t>
      </w:r>
    </w:p>
    <w:p w:rsidR="00F416ED" w:rsidRDefault="00F416ED" w:rsidP="00F416ED">
      <w:pPr>
        <w:rPr>
          <w:sz w:val="26"/>
          <w:szCs w:val="26"/>
          <w:lang w:val="uk-UA"/>
        </w:rPr>
      </w:pP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Керівник служби ТППЕ ВП НТЦ</w:t>
      </w: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ДП «НАЕК «Енергоатом»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Сергій РАДЧЕНКО</w:t>
      </w:r>
    </w:p>
    <w:p w:rsidR="000C186E" w:rsidRDefault="000C186E" w:rsidP="00D80FE2">
      <w:pPr>
        <w:pStyle w:val="aa"/>
        <w:tabs>
          <w:tab w:val="num" w:pos="540"/>
        </w:tabs>
        <w:ind w:left="539" w:hanging="539"/>
        <w:jc w:val="both"/>
        <w:rPr>
          <w:sz w:val="26"/>
          <w:szCs w:val="26"/>
          <w:lang w:val="uk-UA"/>
        </w:rPr>
      </w:pPr>
    </w:p>
    <w:p w:rsidR="000C186E" w:rsidRDefault="000C186E" w:rsidP="00D80FE2">
      <w:pPr>
        <w:pStyle w:val="aa"/>
        <w:tabs>
          <w:tab w:val="num" w:pos="540"/>
        </w:tabs>
        <w:ind w:left="539" w:hanging="539"/>
        <w:jc w:val="both"/>
        <w:rPr>
          <w:sz w:val="26"/>
          <w:szCs w:val="26"/>
          <w:lang w:val="uk-UA"/>
        </w:rPr>
      </w:pPr>
    </w:p>
    <w:p w:rsidR="00251CC6" w:rsidRDefault="00251CC6" w:rsidP="00251CC6">
      <w:pPr>
        <w:rPr>
          <w:sz w:val="20"/>
          <w:szCs w:val="20"/>
          <w:lang w:val="uk-UA"/>
        </w:rPr>
      </w:pPr>
    </w:p>
    <w:p w:rsidR="00251CC6" w:rsidRDefault="00251CC6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  <w:bookmarkStart w:id="0" w:name="_GoBack"/>
      <w:bookmarkEnd w:id="0"/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48086A" w:rsidRPr="00A112FB" w:rsidRDefault="0048086A" w:rsidP="0048086A">
      <w:pPr>
        <w:pStyle w:val="aa"/>
        <w:tabs>
          <w:tab w:val="num" w:pos="540"/>
        </w:tabs>
        <w:spacing w:after="0"/>
        <w:ind w:left="540" w:hanging="540"/>
        <w:jc w:val="both"/>
        <w:rPr>
          <w:sz w:val="20"/>
          <w:szCs w:val="26"/>
          <w:lang w:val="uk-UA"/>
        </w:rPr>
      </w:pPr>
      <w:r w:rsidRPr="00A112FB">
        <w:rPr>
          <w:sz w:val="20"/>
          <w:szCs w:val="26"/>
          <w:lang w:val="uk-UA"/>
        </w:rPr>
        <w:t>Вик. Стаднік В.В.</w:t>
      </w:r>
    </w:p>
    <w:p w:rsidR="0048086A" w:rsidRDefault="0048086A" w:rsidP="0048086A">
      <w:pPr>
        <w:pStyle w:val="aa"/>
        <w:tabs>
          <w:tab w:val="num" w:pos="540"/>
        </w:tabs>
        <w:spacing w:after="0"/>
        <w:ind w:left="540" w:hanging="540"/>
        <w:jc w:val="both"/>
        <w:rPr>
          <w:sz w:val="20"/>
          <w:szCs w:val="26"/>
          <w:lang w:val="uk-UA"/>
        </w:rPr>
      </w:pPr>
      <w:r w:rsidRPr="00A112FB">
        <w:rPr>
          <w:sz w:val="20"/>
          <w:szCs w:val="26"/>
          <w:lang w:val="uk-UA"/>
        </w:rPr>
        <w:t>206-97-73 (75-83)</w:t>
      </w:r>
    </w:p>
    <w:p w:rsidR="00462AD1" w:rsidRPr="00251CC6" w:rsidRDefault="0048086A" w:rsidP="00404D4B">
      <w:pPr>
        <w:pStyle w:val="aa"/>
        <w:tabs>
          <w:tab w:val="num" w:pos="540"/>
        </w:tabs>
        <w:spacing w:after="0"/>
        <w:ind w:left="540" w:hanging="540"/>
        <w:jc w:val="both"/>
        <w:rPr>
          <w:sz w:val="26"/>
          <w:szCs w:val="26"/>
          <w:lang w:val="uk-UA"/>
        </w:rPr>
      </w:pPr>
      <w:r w:rsidRPr="006E195E">
        <w:rPr>
          <w:sz w:val="20"/>
          <w:szCs w:val="26"/>
          <w:lang w:val="uk-UA"/>
        </w:rPr>
        <w:t>v.stadnik@ntc.atom.gov.ua</w:t>
      </w:r>
    </w:p>
    <w:sectPr w:rsidR="00462AD1" w:rsidRPr="00251CC6" w:rsidSect="00940BA2">
      <w:footerReference w:type="even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5C" w:rsidRDefault="00B8195C">
      <w:r>
        <w:separator/>
      </w:r>
    </w:p>
  </w:endnote>
  <w:endnote w:type="continuationSeparator" w:id="0">
    <w:p w:rsidR="00B8195C" w:rsidRDefault="00B8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ragmaticaCTT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16" w:rsidRDefault="004D6416" w:rsidP="00701C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416" w:rsidRDefault="004D64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5C" w:rsidRDefault="00B8195C">
      <w:r>
        <w:separator/>
      </w:r>
    </w:p>
  </w:footnote>
  <w:footnote w:type="continuationSeparator" w:id="0">
    <w:p w:rsidR="00B8195C" w:rsidRDefault="00B8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75E"/>
    <w:multiLevelType w:val="hybridMultilevel"/>
    <w:tmpl w:val="41AE41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C0C46"/>
    <w:multiLevelType w:val="hybridMultilevel"/>
    <w:tmpl w:val="2820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33CB"/>
    <w:multiLevelType w:val="hybridMultilevel"/>
    <w:tmpl w:val="54687A7A"/>
    <w:lvl w:ilvl="0" w:tplc="04190001">
      <w:start w:val="1"/>
      <w:numFmt w:val="bullet"/>
      <w:lvlText w:val=""/>
      <w:lvlJc w:val="left"/>
      <w:pPr>
        <w:ind w:left="1260" w:hanging="54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7226E"/>
    <w:multiLevelType w:val="hybridMultilevel"/>
    <w:tmpl w:val="2F1246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7D6302"/>
    <w:multiLevelType w:val="hybridMultilevel"/>
    <w:tmpl w:val="324C1828"/>
    <w:lvl w:ilvl="0" w:tplc="25CA3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110"/>
    <w:rsid w:val="000005CB"/>
    <w:rsid w:val="000024CA"/>
    <w:rsid w:val="00002637"/>
    <w:rsid w:val="000029C4"/>
    <w:rsid w:val="00006AA6"/>
    <w:rsid w:val="00010810"/>
    <w:rsid w:val="00010AC0"/>
    <w:rsid w:val="0001483D"/>
    <w:rsid w:val="0001577E"/>
    <w:rsid w:val="00016EA3"/>
    <w:rsid w:val="00017519"/>
    <w:rsid w:val="00022295"/>
    <w:rsid w:val="000242BE"/>
    <w:rsid w:val="00026074"/>
    <w:rsid w:val="00026DD7"/>
    <w:rsid w:val="00032355"/>
    <w:rsid w:val="00034A00"/>
    <w:rsid w:val="00037A44"/>
    <w:rsid w:val="00040C91"/>
    <w:rsid w:val="00042506"/>
    <w:rsid w:val="00044C65"/>
    <w:rsid w:val="00045417"/>
    <w:rsid w:val="00045BD6"/>
    <w:rsid w:val="0004683E"/>
    <w:rsid w:val="00047388"/>
    <w:rsid w:val="0005011A"/>
    <w:rsid w:val="00050565"/>
    <w:rsid w:val="00053021"/>
    <w:rsid w:val="000577E2"/>
    <w:rsid w:val="000578D0"/>
    <w:rsid w:val="00061D08"/>
    <w:rsid w:val="00063845"/>
    <w:rsid w:val="00067303"/>
    <w:rsid w:val="000678A1"/>
    <w:rsid w:val="00067D6B"/>
    <w:rsid w:val="00070D77"/>
    <w:rsid w:val="00073353"/>
    <w:rsid w:val="000737FC"/>
    <w:rsid w:val="00074797"/>
    <w:rsid w:val="00074A79"/>
    <w:rsid w:val="00074AA6"/>
    <w:rsid w:val="00076199"/>
    <w:rsid w:val="00077B00"/>
    <w:rsid w:val="00083FDF"/>
    <w:rsid w:val="000864DF"/>
    <w:rsid w:val="000A0434"/>
    <w:rsid w:val="000A5587"/>
    <w:rsid w:val="000A56F5"/>
    <w:rsid w:val="000A5E9F"/>
    <w:rsid w:val="000B247E"/>
    <w:rsid w:val="000B2DA2"/>
    <w:rsid w:val="000B601E"/>
    <w:rsid w:val="000B6446"/>
    <w:rsid w:val="000B794A"/>
    <w:rsid w:val="000C1451"/>
    <w:rsid w:val="000C186E"/>
    <w:rsid w:val="000C53C8"/>
    <w:rsid w:val="000C7A56"/>
    <w:rsid w:val="000D4388"/>
    <w:rsid w:val="000D5880"/>
    <w:rsid w:val="000E4AF6"/>
    <w:rsid w:val="000E6B52"/>
    <w:rsid w:val="000F0124"/>
    <w:rsid w:val="000F03B7"/>
    <w:rsid w:val="000F24FA"/>
    <w:rsid w:val="000F4558"/>
    <w:rsid w:val="00100BFA"/>
    <w:rsid w:val="00101EE6"/>
    <w:rsid w:val="00102DEA"/>
    <w:rsid w:val="00103435"/>
    <w:rsid w:val="00103851"/>
    <w:rsid w:val="00113040"/>
    <w:rsid w:val="001156B4"/>
    <w:rsid w:val="001266AF"/>
    <w:rsid w:val="00134419"/>
    <w:rsid w:val="00135B76"/>
    <w:rsid w:val="00140CEB"/>
    <w:rsid w:val="00141D51"/>
    <w:rsid w:val="00146578"/>
    <w:rsid w:val="0015525E"/>
    <w:rsid w:val="00156D61"/>
    <w:rsid w:val="00163494"/>
    <w:rsid w:val="00167389"/>
    <w:rsid w:val="00171ACD"/>
    <w:rsid w:val="0017200C"/>
    <w:rsid w:val="0017225D"/>
    <w:rsid w:val="00174B13"/>
    <w:rsid w:val="00175AE5"/>
    <w:rsid w:val="00181831"/>
    <w:rsid w:val="0018415C"/>
    <w:rsid w:val="00187BE3"/>
    <w:rsid w:val="00192BF4"/>
    <w:rsid w:val="001A00D6"/>
    <w:rsid w:val="001A13EA"/>
    <w:rsid w:val="001A361B"/>
    <w:rsid w:val="001A3C12"/>
    <w:rsid w:val="001A44FE"/>
    <w:rsid w:val="001A531B"/>
    <w:rsid w:val="001A5499"/>
    <w:rsid w:val="001B1B3E"/>
    <w:rsid w:val="001B23AF"/>
    <w:rsid w:val="001B6A31"/>
    <w:rsid w:val="001C1C14"/>
    <w:rsid w:val="001D1552"/>
    <w:rsid w:val="001D5681"/>
    <w:rsid w:val="001D76EB"/>
    <w:rsid w:val="001E50B0"/>
    <w:rsid w:val="001E53CD"/>
    <w:rsid w:val="001E792D"/>
    <w:rsid w:val="001E7D0C"/>
    <w:rsid w:val="001F5541"/>
    <w:rsid w:val="001F7A31"/>
    <w:rsid w:val="00201A18"/>
    <w:rsid w:val="0020266F"/>
    <w:rsid w:val="00202884"/>
    <w:rsid w:val="002060FD"/>
    <w:rsid w:val="00210615"/>
    <w:rsid w:val="0022338F"/>
    <w:rsid w:val="00224B5E"/>
    <w:rsid w:val="00226E87"/>
    <w:rsid w:val="00227379"/>
    <w:rsid w:val="00230100"/>
    <w:rsid w:val="002306CF"/>
    <w:rsid w:val="002338D9"/>
    <w:rsid w:val="00233AF1"/>
    <w:rsid w:val="00235530"/>
    <w:rsid w:val="002437EA"/>
    <w:rsid w:val="00247C90"/>
    <w:rsid w:val="00250A4F"/>
    <w:rsid w:val="00251CC6"/>
    <w:rsid w:val="00252196"/>
    <w:rsid w:val="00261CCF"/>
    <w:rsid w:val="00264F73"/>
    <w:rsid w:val="002662FF"/>
    <w:rsid w:val="00266385"/>
    <w:rsid w:val="00271080"/>
    <w:rsid w:val="00272635"/>
    <w:rsid w:val="002763BF"/>
    <w:rsid w:val="0027756E"/>
    <w:rsid w:val="00277D1B"/>
    <w:rsid w:val="002801C0"/>
    <w:rsid w:val="002822F4"/>
    <w:rsid w:val="002827D8"/>
    <w:rsid w:val="00287F15"/>
    <w:rsid w:val="00294FAA"/>
    <w:rsid w:val="002A06A8"/>
    <w:rsid w:val="002A0A45"/>
    <w:rsid w:val="002A190C"/>
    <w:rsid w:val="002A2B41"/>
    <w:rsid w:val="002A3778"/>
    <w:rsid w:val="002A545A"/>
    <w:rsid w:val="002B36D7"/>
    <w:rsid w:val="002B79E7"/>
    <w:rsid w:val="002C0DE8"/>
    <w:rsid w:val="002C2983"/>
    <w:rsid w:val="002C5758"/>
    <w:rsid w:val="002C750A"/>
    <w:rsid w:val="002F3783"/>
    <w:rsid w:val="002F42B3"/>
    <w:rsid w:val="00304CDA"/>
    <w:rsid w:val="003143C6"/>
    <w:rsid w:val="00315223"/>
    <w:rsid w:val="0031529C"/>
    <w:rsid w:val="00321928"/>
    <w:rsid w:val="00327455"/>
    <w:rsid w:val="00331762"/>
    <w:rsid w:val="00334F09"/>
    <w:rsid w:val="00344162"/>
    <w:rsid w:val="00350D01"/>
    <w:rsid w:val="00353523"/>
    <w:rsid w:val="003574DD"/>
    <w:rsid w:val="00362661"/>
    <w:rsid w:val="00362E4B"/>
    <w:rsid w:val="003633F6"/>
    <w:rsid w:val="00363F64"/>
    <w:rsid w:val="00363FDA"/>
    <w:rsid w:val="0036602D"/>
    <w:rsid w:val="003671CD"/>
    <w:rsid w:val="00367AA8"/>
    <w:rsid w:val="003728A1"/>
    <w:rsid w:val="00373F89"/>
    <w:rsid w:val="00377725"/>
    <w:rsid w:val="003923E6"/>
    <w:rsid w:val="00397D95"/>
    <w:rsid w:val="003A1084"/>
    <w:rsid w:val="003A44D1"/>
    <w:rsid w:val="003A45FB"/>
    <w:rsid w:val="003A4FA4"/>
    <w:rsid w:val="003B3642"/>
    <w:rsid w:val="003B429F"/>
    <w:rsid w:val="003C4CF9"/>
    <w:rsid w:val="003D08B2"/>
    <w:rsid w:val="003D149D"/>
    <w:rsid w:val="003D2307"/>
    <w:rsid w:val="003E0155"/>
    <w:rsid w:val="003E22B9"/>
    <w:rsid w:val="003E48FB"/>
    <w:rsid w:val="003E505F"/>
    <w:rsid w:val="003F2FB8"/>
    <w:rsid w:val="003F36B4"/>
    <w:rsid w:val="003F4B0E"/>
    <w:rsid w:val="003F55EF"/>
    <w:rsid w:val="003F6C83"/>
    <w:rsid w:val="00401EE8"/>
    <w:rsid w:val="0040270D"/>
    <w:rsid w:val="00402ABF"/>
    <w:rsid w:val="00404D4B"/>
    <w:rsid w:val="004076D2"/>
    <w:rsid w:val="0041003D"/>
    <w:rsid w:val="00411432"/>
    <w:rsid w:val="00412896"/>
    <w:rsid w:val="004135FD"/>
    <w:rsid w:val="00413F83"/>
    <w:rsid w:val="00413FA6"/>
    <w:rsid w:val="00417A48"/>
    <w:rsid w:val="0042396F"/>
    <w:rsid w:val="00425833"/>
    <w:rsid w:val="00426EB5"/>
    <w:rsid w:val="00427E51"/>
    <w:rsid w:val="004300E6"/>
    <w:rsid w:val="004305BE"/>
    <w:rsid w:val="00430616"/>
    <w:rsid w:val="00431C0B"/>
    <w:rsid w:val="00432C0C"/>
    <w:rsid w:val="00433EF4"/>
    <w:rsid w:val="00435299"/>
    <w:rsid w:val="00435B71"/>
    <w:rsid w:val="00437F2A"/>
    <w:rsid w:val="00441273"/>
    <w:rsid w:val="004413F1"/>
    <w:rsid w:val="00444E39"/>
    <w:rsid w:val="00447FE2"/>
    <w:rsid w:val="00451ED4"/>
    <w:rsid w:val="00453D52"/>
    <w:rsid w:val="00460B00"/>
    <w:rsid w:val="00462AD1"/>
    <w:rsid w:val="004710A0"/>
    <w:rsid w:val="00471321"/>
    <w:rsid w:val="00473A35"/>
    <w:rsid w:val="00474EEE"/>
    <w:rsid w:val="00475F1A"/>
    <w:rsid w:val="00476050"/>
    <w:rsid w:val="0047731B"/>
    <w:rsid w:val="00477E72"/>
    <w:rsid w:val="0048086A"/>
    <w:rsid w:val="00480A3C"/>
    <w:rsid w:val="004867F0"/>
    <w:rsid w:val="0049146D"/>
    <w:rsid w:val="00494C64"/>
    <w:rsid w:val="004954B6"/>
    <w:rsid w:val="00496C71"/>
    <w:rsid w:val="004A0376"/>
    <w:rsid w:val="004A0963"/>
    <w:rsid w:val="004B582E"/>
    <w:rsid w:val="004C3C42"/>
    <w:rsid w:val="004C5899"/>
    <w:rsid w:val="004D0079"/>
    <w:rsid w:val="004D4DA9"/>
    <w:rsid w:val="004D6416"/>
    <w:rsid w:val="004D6BE0"/>
    <w:rsid w:val="004E5EC1"/>
    <w:rsid w:val="004E7044"/>
    <w:rsid w:val="004F0CB1"/>
    <w:rsid w:val="004F1847"/>
    <w:rsid w:val="004F2127"/>
    <w:rsid w:val="004F219F"/>
    <w:rsid w:val="004F6150"/>
    <w:rsid w:val="005003E1"/>
    <w:rsid w:val="005024A1"/>
    <w:rsid w:val="00504F40"/>
    <w:rsid w:val="00505899"/>
    <w:rsid w:val="00506159"/>
    <w:rsid w:val="0051153E"/>
    <w:rsid w:val="00512041"/>
    <w:rsid w:val="00512A39"/>
    <w:rsid w:val="005177D6"/>
    <w:rsid w:val="00521716"/>
    <w:rsid w:val="00522F82"/>
    <w:rsid w:val="0052385D"/>
    <w:rsid w:val="00525200"/>
    <w:rsid w:val="00526FCD"/>
    <w:rsid w:val="00531D73"/>
    <w:rsid w:val="005347E0"/>
    <w:rsid w:val="00536E56"/>
    <w:rsid w:val="00540C8B"/>
    <w:rsid w:val="00540F21"/>
    <w:rsid w:val="00544703"/>
    <w:rsid w:val="0054625D"/>
    <w:rsid w:val="00547767"/>
    <w:rsid w:val="00551B74"/>
    <w:rsid w:val="005601DB"/>
    <w:rsid w:val="0056153A"/>
    <w:rsid w:val="005619DB"/>
    <w:rsid w:val="00562017"/>
    <w:rsid w:val="00566AAE"/>
    <w:rsid w:val="00577414"/>
    <w:rsid w:val="00581A7C"/>
    <w:rsid w:val="005838E2"/>
    <w:rsid w:val="00587980"/>
    <w:rsid w:val="00591522"/>
    <w:rsid w:val="00596589"/>
    <w:rsid w:val="005A1357"/>
    <w:rsid w:val="005A4C87"/>
    <w:rsid w:val="005A7C72"/>
    <w:rsid w:val="005B1D9D"/>
    <w:rsid w:val="005B7FEB"/>
    <w:rsid w:val="005C1B3B"/>
    <w:rsid w:val="005C4A14"/>
    <w:rsid w:val="005C5A58"/>
    <w:rsid w:val="005C6599"/>
    <w:rsid w:val="005D3024"/>
    <w:rsid w:val="005D395B"/>
    <w:rsid w:val="005D5670"/>
    <w:rsid w:val="005D5729"/>
    <w:rsid w:val="005E000B"/>
    <w:rsid w:val="005E2E1A"/>
    <w:rsid w:val="005E37B1"/>
    <w:rsid w:val="005E7D29"/>
    <w:rsid w:val="005F0B0B"/>
    <w:rsid w:val="005F0F54"/>
    <w:rsid w:val="005F4925"/>
    <w:rsid w:val="00600924"/>
    <w:rsid w:val="006061CC"/>
    <w:rsid w:val="00606958"/>
    <w:rsid w:val="00607664"/>
    <w:rsid w:val="00611395"/>
    <w:rsid w:val="00612CFD"/>
    <w:rsid w:val="00615A0E"/>
    <w:rsid w:val="006201ED"/>
    <w:rsid w:val="00622058"/>
    <w:rsid w:val="00623C41"/>
    <w:rsid w:val="00626295"/>
    <w:rsid w:val="00626881"/>
    <w:rsid w:val="0063318B"/>
    <w:rsid w:val="00633C3C"/>
    <w:rsid w:val="0063447D"/>
    <w:rsid w:val="006363BD"/>
    <w:rsid w:val="00641B75"/>
    <w:rsid w:val="0064516C"/>
    <w:rsid w:val="00650D31"/>
    <w:rsid w:val="00654C8B"/>
    <w:rsid w:val="00657B1C"/>
    <w:rsid w:val="00661DF0"/>
    <w:rsid w:val="00664EF2"/>
    <w:rsid w:val="0067241B"/>
    <w:rsid w:val="00673358"/>
    <w:rsid w:val="00675418"/>
    <w:rsid w:val="006772EB"/>
    <w:rsid w:val="0067730A"/>
    <w:rsid w:val="00682BDB"/>
    <w:rsid w:val="006844FD"/>
    <w:rsid w:val="00693E25"/>
    <w:rsid w:val="00697227"/>
    <w:rsid w:val="006A1817"/>
    <w:rsid w:val="006A617A"/>
    <w:rsid w:val="006B32DD"/>
    <w:rsid w:val="006B4390"/>
    <w:rsid w:val="006B5580"/>
    <w:rsid w:val="006C2B0C"/>
    <w:rsid w:val="006D0562"/>
    <w:rsid w:val="006D25E0"/>
    <w:rsid w:val="006D2CFB"/>
    <w:rsid w:val="006D381C"/>
    <w:rsid w:val="006D4795"/>
    <w:rsid w:val="006E59D3"/>
    <w:rsid w:val="006E5C9C"/>
    <w:rsid w:val="006F465A"/>
    <w:rsid w:val="006F591F"/>
    <w:rsid w:val="006F65E5"/>
    <w:rsid w:val="006F72E1"/>
    <w:rsid w:val="006F7DB8"/>
    <w:rsid w:val="00701240"/>
    <w:rsid w:val="00701CDC"/>
    <w:rsid w:val="00703E49"/>
    <w:rsid w:val="00704E33"/>
    <w:rsid w:val="00704EBF"/>
    <w:rsid w:val="007064EE"/>
    <w:rsid w:val="007100F2"/>
    <w:rsid w:val="007111B4"/>
    <w:rsid w:val="00711788"/>
    <w:rsid w:val="007144E9"/>
    <w:rsid w:val="00715022"/>
    <w:rsid w:val="007160A7"/>
    <w:rsid w:val="0071683B"/>
    <w:rsid w:val="0071747E"/>
    <w:rsid w:val="007178EB"/>
    <w:rsid w:val="00727DB7"/>
    <w:rsid w:val="007312F4"/>
    <w:rsid w:val="00733512"/>
    <w:rsid w:val="00736464"/>
    <w:rsid w:val="00737235"/>
    <w:rsid w:val="007453DB"/>
    <w:rsid w:val="007464A8"/>
    <w:rsid w:val="00750020"/>
    <w:rsid w:val="0075082F"/>
    <w:rsid w:val="00752D94"/>
    <w:rsid w:val="00753F3C"/>
    <w:rsid w:val="007552BA"/>
    <w:rsid w:val="00757F15"/>
    <w:rsid w:val="00757FBA"/>
    <w:rsid w:val="00761AF9"/>
    <w:rsid w:val="00763C8C"/>
    <w:rsid w:val="007647D2"/>
    <w:rsid w:val="007761EF"/>
    <w:rsid w:val="00777ADE"/>
    <w:rsid w:val="00780B1C"/>
    <w:rsid w:val="0078285A"/>
    <w:rsid w:val="00783729"/>
    <w:rsid w:val="007900DB"/>
    <w:rsid w:val="00790602"/>
    <w:rsid w:val="007A2AC9"/>
    <w:rsid w:val="007A39FF"/>
    <w:rsid w:val="007A6F97"/>
    <w:rsid w:val="007B3F8E"/>
    <w:rsid w:val="007B4766"/>
    <w:rsid w:val="007B5BE7"/>
    <w:rsid w:val="007B5E0A"/>
    <w:rsid w:val="007C1A7C"/>
    <w:rsid w:val="007C2A15"/>
    <w:rsid w:val="007C403B"/>
    <w:rsid w:val="007C4D63"/>
    <w:rsid w:val="007C5A22"/>
    <w:rsid w:val="007C619A"/>
    <w:rsid w:val="007C6D74"/>
    <w:rsid w:val="007C6E98"/>
    <w:rsid w:val="007E0E4A"/>
    <w:rsid w:val="007E33C8"/>
    <w:rsid w:val="007E4052"/>
    <w:rsid w:val="007F2DBA"/>
    <w:rsid w:val="007F2E0B"/>
    <w:rsid w:val="00804B31"/>
    <w:rsid w:val="00807EDC"/>
    <w:rsid w:val="008107F6"/>
    <w:rsid w:val="00811BC0"/>
    <w:rsid w:val="008130F3"/>
    <w:rsid w:val="00814254"/>
    <w:rsid w:val="0082731C"/>
    <w:rsid w:val="00830185"/>
    <w:rsid w:val="00834399"/>
    <w:rsid w:val="00837288"/>
    <w:rsid w:val="0084327A"/>
    <w:rsid w:val="00851333"/>
    <w:rsid w:val="008555F8"/>
    <w:rsid w:val="008560D9"/>
    <w:rsid w:val="008568DD"/>
    <w:rsid w:val="00856B8E"/>
    <w:rsid w:val="008636A0"/>
    <w:rsid w:val="008678FC"/>
    <w:rsid w:val="0087480A"/>
    <w:rsid w:val="00874D91"/>
    <w:rsid w:val="00877478"/>
    <w:rsid w:val="008856A3"/>
    <w:rsid w:val="00886F75"/>
    <w:rsid w:val="00895D3C"/>
    <w:rsid w:val="008A2127"/>
    <w:rsid w:val="008A26F0"/>
    <w:rsid w:val="008A59AE"/>
    <w:rsid w:val="008A5B56"/>
    <w:rsid w:val="008A6CDD"/>
    <w:rsid w:val="008B24BB"/>
    <w:rsid w:val="008B39EE"/>
    <w:rsid w:val="008B40DF"/>
    <w:rsid w:val="008B4187"/>
    <w:rsid w:val="008B5EC4"/>
    <w:rsid w:val="008B6992"/>
    <w:rsid w:val="008B79CC"/>
    <w:rsid w:val="008C22FC"/>
    <w:rsid w:val="008C5BC6"/>
    <w:rsid w:val="008C7AF1"/>
    <w:rsid w:val="008D011B"/>
    <w:rsid w:val="008D0C0E"/>
    <w:rsid w:val="008D0F44"/>
    <w:rsid w:val="008D19D9"/>
    <w:rsid w:val="008D42E2"/>
    <w:rsid w:val="008D4722"/>
    <w:rsid w:val="008D4F1D"/>
    <w:rsid w:val="008D6E57"/>
    <w:rsid w:val="008E0C76"/>
    <w:rsid w:val="008E2D8C"/>
    <w:rsid w:val="008E3A62"/>
    <w:rsid w:val="008E4455"/>
    <w:rsid w:val="008F58C0"/>
    <w:rsid w:val="009016C0"/>
    <w:rsid w:val="00901CCF"/>
    <w:rsid w:val="00902189"/>
    <w:rsid w:val="0090302F"/>
    <w:rsid w:val="00905B6A"/>
    <w:rsid w:val="00912479"/>
    <w:rsid w:val="009304CA"/>
    <w:rsid w:val="00934351"/>
    <w:rsid w:val="009368A8"/>
    <w:rsid w:val="00940BA2"/>
    <w:rsid w:val="00941A07"/>
    <w:rsid w:val="0094471A"/>
    <w:rsid w:val="00944BD0"/>
    <w:rsid w:val="00951985"/>
    <w:rsid w:val="00954685"/>
    <w:rsid w:val="0095526C"/>
    <w:rsid w:val="00955F08"/>
    <w:rsid w:val="00957F4F"/>
    <w:rsid w:val="009604BE"/>
    <w:rsid w:val="00961258"/>
    <w:rsid w:val="00963797"/>
    <w:rsid w:val="00964828"/>
    <w:rsid w:val="0096519C"/>
    <w:rsid w:val="0096747C"/>
    <w:rsid w:val="00972109"/>
    <w:rsid w:val="00973858"/>
    <w:rsid w:val="00976721"/>
    <w:rsid w:val="00976A22"/>
    <w:rsid w:val="00976EF4"/>
    <w:rsid w:val="0098170D"/>
    <w:rsid w:val="00984418"/>
    <w:rsid w:val="00984766"/>
    <w:rsid w:val="009848BA"/>
    <w:rsid w:val="00987642"/>
    <w:rsid w:val="0098772B"/>
    <w:rsid w:val="00992567"/>
    <w:rsid w:val="0099315B"/>
    <w:rsid w:val="0099372F"/>
    <w:rsid w:val="00994923"/>
    <w:rsid w:val="009A1F25"/>
    <w:rsid w:val="009A4283"/>
    <w:rsid w:val="009A69C6"/>
    <w:rsid w:val="009B3006"/>
    <w:rsid w:val="009B7811"/>
    <w:rsid w:val="009C0C28"/>
    <w:rsid w:val="009C25AE"/>
    <w:rsid w:val="009C6081"/>
    <w:rsid w:val="009C617C"/>
    <w:rsid w:val="009C7540"/>
    <w:rsid w:val="009D2081"/>
    <w:rsid w:val="009D2934"/>
    <w:rsid w:val="009D7885"/>
    <w:rsid w:val="009E0BAF"/>
    <w:rsid w:val="009E2D7A"/>
    <w:rsid w:val="009E4436"/>
    <w:rsid w:val="009E53B3"/>
    <w:rsid w:val="009E68E0"/>
    <w:rsid w:val="00A00EC5"/>
    <w:rsid w:val="00A028D9"/>
    <w:rsid w:val="00A05B0F"/>
    <w:rsid w:val="00A06C4B"/>
    <w:rsid w:val="00A10C38"/>
    <w:rsid w:val="00A25B7D"/>
    <w:rsid w:val="00A30B82"/>
    <w:rsid w:val="00A34C11"/>
    <w:rsid w:val="00A44247"/>
    <w:rsid w:val="00A45216"/>
    <w:rsid w:val="00A4642E"/>
    <w:rsid w:val="00A476F0"/>
    <w:rsid w:val="00A5319F"/>
    <w:rsid w:val="00A62571"/>
    <w:rsid w:val="00A65517"/>
    <w:rsid w:val="00A67FF6"/>
    <w:rsid w:val="00A72C16"/>
    <w:rsid w:val="00A7321B"/>
    <w:rsid w:val="00A736D5"/>
    <w:rsid w:val="00A833AB"/>
    <w:rsid w:val="00A83D2E"/>
    <w:rsid w:val="00A903A0"/>
    <w:rsid w:val="00A93143"/>
    <w:rsid w:val="00A949C1"/>
    <w:rsid w:val="00A96ADA"/>
    <w:rsid w:val="00AA0676"/>
    <w:rsid w:val="00AA33EF"/>
    <w:rsid w:val="00AA445C"/>
    <w:rsid w:val="00AA4B03"/>
    <w:rsid w:val="00AB1706"/>
    <w:rsid w:val="00AB2B46"/>
    <w:rsid w:val="00AB3729"/>
    <w:rsid w:val="00AB55C3"/>
    <w:rsid w:val="00AB61CB"/>
    <w:rsid w:val="00AB7DF5"/>
    <w:rsid w:val="00AC27E5"/>
    <w:rsid w:val="00AC3C1D"/>
    <w:rsid w:val="00AC51AA"/>
    <w:rsid w:val="00AC549A"/>
    <w:rsid w:val="00AC5D65"/>
    <w:rsid w:val="00AD335C"/>
    <w:rsid w:val="00AF1D41"/>
    <w:rsid w:val="00AF329E"/>
    <w:rsid w:val="00AF5C04"/>
    <w:rsid w:val="00AF66EF"/>
    <w:rsid w:val="00B002CC"/>
    <w:rsid w:val="00B02547"/>
    <w:rsid w:val="00B03325"/>
    <w:rsid w:val="00B07FFC"/>
    <w:rsid w:val="00B22142"/>
    <w:rsid w:val="00B25E93"/>
    <w:rsid w:val="00B27F64"/>
    <w:rsid w:val="00B3478A"/>
    <w:rsid w:val="00B34C7C"/>
    <w:rsid w:val="00B36046"/>
    <w:rsid w:val="00B3681A"/>
    <w:rsid w:val="00B44FD6"/>
    <w:rsid w:val="00B4711D"/>
    <w:rsid w:val="00B52D01"/>
    <w:rsid w:val="00B543A1"/>
    <w:rsid w:val="00B56A0E"/>
    <w:rsid w:val="00B6158C"/>
    <w:rsid w:val="00B623A0"/>
    <w:rsid w:val="00B623B8"/>
    <w:rsid w:val="00B62839"/>
    <w:rsid w:val="00B63374"/>
    <w:rsid w:val="00B74241"/>
    <w:rsid w:val="00B749B6"/>
    <w:rsid w:val="00B756FA"/>
    <w:rsid w:val="00B7683F"/>
    <w:rsid w:val="00B77842"/>
    <w:rsid w:val="00B77C88"/>
    <w:rsid w:val="00B80B25"/>
    <w:rsid w:val="00B8195C"/>
    <w:rsid w:val="00B8311E"/>
    <w:rsid w:val="00B831F9"/>
    <w:rsid w:val="00B8345D"/>
    <w:rsid w:val="00B84200"/>
    <w:rsid w:val="00B85C2A"/>
    <w:rsid w:val="00B90F2C"/>
    <w:rsid w:val="00B92BD2"/>
    <w:rsid w:val="00BA11A5"/>
    <w:rsid w:val="00BB37F0"/>
    <w:rsid w:val="00BB42D6"/>
    <w:rsid w:val="00BB7691"/>
    <w:rsid w:val="00BC23CF"/>
    <w:rsid w:val="00BC4894"/>
    <w:rsid w:val="00BC79B8"/>
    <w:rsid w:val="00BD14EC"/>
    <w:rsid w:val="00BD338C"/>
    <w:rsid w:val="00BD3E66"/>
    <w:rsid w:val="00BD546E"/>
    <w:rsid w:val="00BD6EBA"/>
    <w:rsid w:val="00BE1014"/>
    <w:rsid w:val="00BE5F49"/>
    <w:rsid w:val="00BE77E8"/>
    <w:rsid w:val="00BE7F24"/>
    <w:rsid w:val="00BF4086"/>
    <w:rsid w:val="00BF4D0B"/>
    <w:rsid w:val="00BF7F00"/>
    <w:rsid w:val="00C02141"/>
    <w:rsid w:val="00C0370B"/>
    <w:rsid w:val="00C04017"/>
    <w:rsid w:val="00C130B6"/>
    <w:rsid w:val="00C13CCE"/>
    <w:rsid w:val="00C14207"/>
    <w:rsid w:val="00C1555B"/>
    <w:rsid w:val="00C16FA0"/>
    <w:rsid w:val="00C17294"/>
    <w:rsid w:val="00C23034"/>
    <w:rsid w:val="00C23F37"/>
    <w:rsid w:val="00C26543"/>
    <w:rsid w:val="00C26C4E"/>
    <w:rsid w:val="00C31AE7"/>
    <w:rsid w:val="00C40BB7"/>
    <w:rsid w:val="00C41B81"/>
    <w:rsid w:val="00C449A3"/>
    <w:rsid w:val="00C47068"/>
    <w:rsid w:val="00C472AE"/>
    <w:rsid w:val="00C5109B"/>
    <w:rsid w:val="00C51939"/>
    <w:rsid w:val="00C62765"/>
    <w:rsid w:val="00C62A5B"/>
    <w:rsid w:val="00C6495A"/>
    <w:rsid w:val="00C64F46"/>
    <w:rsid w:val="00C67BB1"/>
    <w:rsid w:val="00C67D2D"/>
    <w:rsid w:val="00C72E9D"/>
    <w:rsid w:val="00C76769"/>
    <w:rsid w:val="00C81153"/>
    <w:rsid w:val="00C83EA9"/>
    <w:rsid w:val="00C8735C"/>
    <w:rsid w:val="00C912E2"/>
    <w:rsid w:val="00C93E2B"/>
    <w:rsid w:val="00C946F6"/>
    <w:rsid w:val="00C947F6"/>
    <w:rsid w:val="00C95358"/>
    <w:rsid w:val="00CA1C81"/>
    <w:rsid w:val="00CA45FB"/>
    <w:rsid w:val="00CA61F2"/>
    <w:rsid w:val="00CA63E1"/>
    <w:rsid w:val="00CA6A5A"/>
    <w:rsid w:val="00CA76DA"/>
    <w:rsid w:val="00CB1899"/>
    <w:rsid w:val="00CB2DED"/>
    <w:rsid w:val="00CB4E0F"/>
    <w:rsid w:val="00CC236F"/>
    <w:rsid w:val="00CC3000"/>
    <w:rsid w:val="00CC7554"/>
    <w:rsid w:val="00CD3B9A"/>
    <w:rsid w:val="00CD459D"/>
    <w:rsid w:val="00CD56A3"/>
    <w:rsid w:val="00CD6312"/>
    <w:rsid w:val="00CE059D"/>
    <w:rsid w:val="00CE16F9"/>
    <w:rsid w:val="00CF55D7"/>
    <w:rsid w:val="00CF6EF4"/>
    <w:rsid w:val="00D019EF"/>
    <w:rsid w:val="00D022AF"/>
    <w:rsid w:val="00D04977"/>
    <w:rsid w:val="00D06066"/>
    <w:rsid w:val="00D06111"/>
    <w:rsid w:val="00D0745C"/>
    <w:rsid w:val="00D11419"/>
    <w:rsid w:val="00D1462B"/>
    <w:rsid w:val="00D14D01"/>
    <w:rsid w:val="00D167D9"/>
    <w:rsid w:val="00D21EA5"/>
    <w:rsid w:val="00D2311F"/>
    <w:rsid w:val="00D24B5A"/>
    <w:rsid w:val="00D26A38"/>
    <w:rsid w:val="00D27F4F"/>
    <w:rsid w:val="00D31797"/>
    <w:rsid w:val="00D317C7"/>
    <w:rsid w:val="00D33976"/>
    <w:rsid w:val="00D343A5"/>
    <w:rsid w:val="00D36D7B"/>
    <w:rsid w:val="00D46700"/>
    <w:rsid w:val="00D46EDB"/>
    <w:rsid w:val="00D47D07"/>
    <w:rsid w:val="00D500B5"/>
    <w:rsid w:val="00D54F36"/>
    <w:rsid w:val="00D57F49"/>
    <w:rsid w:val="00D6110C"/>
    <w:rsid w:val="00D704E6"/>
    <w:rsid w:val="00D74998"/>
    <w:rsid w:val="00D80FE2"/>
    <w:rsid w:val="00D8279A"/>
    <w:rsid w:val="00D82801"/>
    <w:rsid w:val="00D845FF"/>
    <w:rsid w:val="00D84CB1"/>
    <w:rsid w:val="00D878E8"/>
    <w:rsid w:val="00D87AEF"/>
    <w:rsid w:val="00D91DE4"/>
    <w:rsid w:val="00D94288"/>
    <w:rsid w:val="00DA2263"/>
    <w:rsid w:val="00DA3110"/>
    <w:rsid w:val="00DB01F7"/>
    <w:rsid w:val="00DB0E0F"/>
    <w:rsid w:val="00DB2EEA"/>
    <w:rsid w:val="00DB3087"/>
    <w:rsid w:val="00DB7CEE"/>
    <w:rsid w:val="00DC631B"/>
    <w:rsid w:val="00DC7F73"/>
    <w:rsid w:val="00DD1C38"/>
    <w:rsid w:val="00DD2D14"/>
    <w:rsid w:val="00DD71B3"/>
    <w:rsid w:val="00DE198C"/>
    <w:rsid w:val="00DE408C"/>
    <w:rsid w:val="00DE4796"/>
    <w:rsid w:val="00DE4D08"/>
    <w:rsid w:val="00DF2682"/>
    <w:rsid w:val="00DF5F26"/>
    <w:rsid w:val="00E053AE"/>
    <w:rsid w:val="00E0738F"/>
    <w:rsid w:val="00E101E7"/>
    <w:rsid w:val="00E12124"/>
    <w:rsid w:val="00E12EED"/>
    <w:rsid w:val="00E16BE1"/>
    <w:rsid w:val="00E17E31"/>
    <w:rsid w:val="00E218EA"/>
    <w:rsid w:val="00E249F1"/>
    <w:rsid w:val="00E24E9F"/>
    <w:rsid w:val="00E27C04"/>
    <w:rsid w:val="00E30082"/>
    <w:rsid w:val="00E321C7"/>
    <w:rsid w:val="00E34D72"/>
    <w:rsid w:val="00E35952"/>
    <w:rsid w:val="00E36CD9"/>
    <w:rsid w:val="00E37332"/>
    <w:rsid w:val="00E4039D"/>
    <w:rsid w:val="00E43491"/>
    <w:rsid w:val="00E4365F"/>
    <w:rsid w:val="00E441B0"/>
    <w:rsid w:val="00E44551"/>
    <w:rsid w:val="00E47195"/>
    <w:rsid w:val="00E5096A"/>
    <w:rsid w:val="00E536CA"/>
    <w:rsid w:val="00E547CE"/>
    <w:rsid w:val="00E64408"/>
    <w:rsid w:val="00E65037"/>
    <w:rsid w:val="00E80B7F"/>
    <w:rsid w:val="00E82373"/>
    <w:rsid w:val="00E83B97"/>
    <w:rsid w:val="00E854F6"/>
    <w:rsid w:val="00E8719D"/>
    <w:rsid w:val="00E91601"/>
    <w:rsid w:val="00E91ABC"/>
    <w:rsid w:val="00EA17A5"/>
    <w:rsid w:val="00EA21C5"/>
    <w:rsid w:val="00EA2C97"/>
    <w:rsid w:val="00EA3474"/>
    <w:rsid w:val="00EA47F5"/>
    <w:rsid w:val="00EB1E4F"/>
    <w:rsid w:val="00EB281E"/>
    <w:rsid w:val="00EB6273"/>
    <w:rsid w:val="00EB6866"/>
    <w:rsid w:val="00EB6AB6"/>
    <w:rsid w:val="00EB6BD0"/>
    <w:rsid w:val="00EC0BCD"/>
    <w:rsid w:val="00EC1747"/>
    <w:rsid w:val="00EC44A5"/>
    <w:rsid w:val="00ED1790"/>
    <w:rsid w:val="00ED75B3"/>
    <w:rsid w:val="00EE053D"/>
    <w:rsid w:val="00EE1163"/>
    <w:rsid w:val="00EE3AA8"/>
    <w:rsid w:val="00EE3B5B"/>
    <w:rsid w:val="00EE4669"/>
    <w:rsid w:val="00EF1C37"/>
    <w:rsid w:val="00EF3395"/>
    <w:rsid w:val="00EF6955"/>
    <w:rsid w:val="00F011E7"/>
    <w:rsid w:val="00F22437"/>
    <w:rsid w:val="00F251B8"/>
    <w:rsid w:val="00F31A81"/>
    <w:rsid w:val="00F36DC4"/>
    <w:rsid w:val="00F416ED"/>
    <w:rsid w:val="00F42A7D"/>
    <w:rsid w:val="00F52B92"/>
    <w:rsid w:val="00F5517A"/>
    <w:rsid w:val="00F561BD"/>
    <w:rsid w:val="00F605D3"/>
    <w:rsid w:val="00F639DD"/>
    <w:rsid w:val="00F71449"/>
    <w:rsid w:val="00F75058"/>
    <w:rsid w:val="00F77C59"/>
    <w:rsid w:val="00F85EE8"/>
    <w:rsid w:val="00F86FB4"/>
    <w:rsid w:val="00F9008B"/>
    <w:rsid w:val="00FB1032"/>
    <w:rsid w:val="00FB1E86"/>
    <w:rsid w:val="00FB69D4"/>
    <w:rsid w:val="00FB718A"/>
    <w:rsid w:val="00FC0A71"/>
    <w:rsid w:val="00FC11DD"/>
    <w:rsid w:val="00FC2529"/>
    <w:rsid w:val="00FC38BD"/>
    <w:rsid w:val="00FC3F2C"/>
    <w:rsid w:val="00FC5115"/>
    <w:rsid w:val="00FD02CB"/>
    <w:rsid w:val="00FD1258"/>
    <w:rsid w:val="00FD23ED"/>
    <w:rsid w:val="00FD56A1"/>
    <w:rsid w:val="00FD754B"/>
    <w:rsid w:val="00FE0A7B"/>
    <w:rsid w:val="00FE5B32"/>
    <w:rsid w:val="00FE6EF0"/>
    <w:rsid w:val="00FE7DE0"/>
    <w:rsid w:val="00FF2CCA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A65F"/>
  <w15:chartTrackingRefBased/>
  <w15:docId w15:val="{4972D174-464C-4B1D-A06A-1D66D02E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color w:val="333399"/>
      <w:sz w:val="22"/>
    </w:rPr>
  </w:style>
  <w:style w:type="paragraph" w:styleId="3">
    <w:name w:val="heading 3"/>
    <w:basedOn w:val="a"/>
    <w:next w:val="a"/>
    <w:qFormat/>
    <w:rsid w:val="00CB2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b1">
    <w:name w:val="abb1"/>
    <w:pPr>
      <w:overflowPunct w:val="0"/>
      <w:autoSpaceDE w:val="0"/>
      <w:autoSpaceDN w:val="0"/>
      <w:adjustRightInd w:val="0"/>
      <w:jc w:val="both"/>
      <w:textAlignment w:val="baseline"/>
    </w:pPr>
    <w:rPr>
      <w:rFonts w:ascii="PragmaticaCTT" w:hAnsi="PragmaticaCTT"/>
      <w:color w:val="000000"/>
    </w:rPr>
  </w:style>
  <w:style w:type="paragraph" w:styleId="20">
    <w:name w:val="Body Text Indent 2"/>
    <w:basedOn w:val="a"/>
    <w:pPr>
      <w:ind w:left="851"/>
      <w:jc w:val="both"/>
    </w:pPr>
    <w:rPr>
      <w:b/>
      <w:sz w:val="26"/>
      <w:szCs w:val="26"/>
      <w:lang w:val="uk-UA"/>
    </w:rPr>
  </w:style>
  <w:style w:type="paragraph" w:styleId="a3">
    <w:name w:val="Balloon Text"/>
    <w:basedOn w:val="a"/>
    <w:semiHidden/>
    <w:rsid w:val="00226E8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27455"/>
    <w:pPr>
      <w:spacing w:after="120"/>
      <w:ind w:left="283"/>
    </w:pPr>
  </w:style>
  <w:style w:type="paragraph" w:styleId="a5">
    <w:name w:val="footnote text"/>
    <w:basedOn w:val="a"/>
    <w:semiHidden/>
    <w:rsid w:val="0099315B"/>
    <w:rPr>
      <w:sz w:val="20"/>
      <w:szCs w:val="20"/>
      <w:lang w:eastAsia="en-US"/>
    </w:rPr>
  </w:style>
  <w:style w:type="paragraph" w:customStyle="1" w:styleId="a6">
    <w:name w:val="Титул"/>
    <w:basedOn w:val="a"/>
    <w:next w:val="a"/>
    <w:rsid w:val="00140CEB"/>
    <w:pPr>
      <w:widowControl w:val="0"/>
      <w:tabs>
        <w:tab w:val="left" w:pos="709"/>
        <w:tab w:val="left" w:leader="dot" w:pos="8505"/>
      </w:tabs>
      <w:jc w:val="center"/>
    </w:pPr>
    <w:rPr>
      <w:b/>
      <w:caps/>
      <w:sz w:val="32"/>
      <w:szCs w:val="20"/>
    </w:rPr>
  </w:style>
  <w:style w:type="paragraph" w:styleId="a7">
    <w:name w:val="Document Map"/>
    <w:basedOn w:val="a"/>
    <w:semiHidden/>
    <w:rsid w:val="00192B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BA11A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A11A5"/>
  </w:style>
  <w:style w:type="paragraph" w:customStyle="1" w:styleId="10">
    <w:name w:val="1"/>
    <w:basedOn w:val="a"/>
    <w:rsid w:val="00473A35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901CCF"/>
    <w:pPr>
      <w:spacing w:after="120"/>
    </w:pPr>
  </w:style>
  <w:style w:type="paragraph" w:customStyle="1" w:styleId="11">
    <w:name w:val="Абзац списка1"/>
    <w:basedOn w:val="a"/>
    <w:rsid w:val="00DF2682"/>
    <w:pPr>
      <w:widowControl w:val="0"/>
      <w:tabs>
        <w:tab w:val="left" w:pos="709"/>
        <w:tab w:val="left" w:leader="dot" w:pos="8505"/>
      </w:tabs>
      <w:ind w:left="720"/>
      <w:contextualSpacing/>
      <w:jc w:val="both"/>
    </w:pPr>
    <w:rPr>
      <w:sz w:val="26"/>
      <w:szCs w:val="26"/>
    </w:rPr>
  </w:style>
  <w:style w:type="paragraph" w:customStyle="1" w:styleId="ac">
    <w:name w:val="Знак Знак Знак Знак Знак Знак Знак"/>
    <w:basedOn w:val="a"/>
    <w:rsid w:val="00437F2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D46700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0D4388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rsid w:val="00851333"/>
  </w:style>
  <w:style w:type="character" w:customStyle="1" w:styleId="ab">
    <w:name w:val="Основной текст Знак"/>
    <w:link w:val="aa"/>
    <w:rsid w:val="00526FCD"/>
    <w:rPr>
      <w:sz w:val="24"/>
      <w:szCs w:val="24"/>
    </w:rPr>
  </w:style>
  <w:style w:type="paragraph" w:customStyle="1" w:styleId="13">
    <w:name w:val="Знак Знак1 Знак Знак Знак Знак"/>
    <w:basedOn w:val="a"/>
    <w:rsid w:val="000C53C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EE3B5B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51CC6"/>
    <w:rPr>
      <w:color w:val="0000FF"/>
      <w:u w:val="single"/>
    </w:rPr>
  </w:style>
  <w:style w:type="paragraph" w:styleId="af">
    <w:name w:val="header"/>
    <w:basedOn w:val="a"/>
    <w:link w:val="af0"/>
    <w:rsid w:val="00431C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431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F8CB-B60A-494B-A86B-E72692C8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naek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trygubenko</dc:creator>
  <cp:keywords/>
  <cp:lastModifiedBy>Стаднік Владислав Вадимович</cp:lastModifiedBy>
  <cp:revision>18</cp:revision>
  <cp:lastPrinted>2022-12-23T09:05:00Z</cp:lastPrinted>
  <dcterms:created xsi:type="dcterms:W3CDTF">2021-12-20T14:22:00Z</dcterms:created>
  <dcterms:modified xsi:type="dcterms:W3CDTF">2022-12-26T09:52:00Z</dcterms:modified>
</cp:coreProperties>
</file>