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F30AAD">
        <w:rPr>
          <w:i/>
          <w:sz w:val="26"/>
          <w:szCs w:val="26"/>
          <w:lang w:val="uk-UA"/>
        </w:rPr>
        <w:t>13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FC65A7" w:rsidRPr="00FC65A7">
        <w:rPr>
          <w:i/>
          <w:sz w:val="26"/>
          <w:szCs w:val="26"/>
          <w:lang w:val="uk-UA"/>
        </w:rPr>
        <w:t>0</w:t>
      </w:r>
      <w:r w:rsidR="00F30AAD">
        <w:rPr>
          <w:i/>
          <w:sz w:val="26"/>
          <w:szCs w:val="26"/>
          <w:lang w:val="uk-UA"/>
        </w:rPr>
        <w:t>3592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30AAD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30AAD">
        <w:rPr>
          <w:i/>
          <w:sz w:val="26"/>
          <w:szCs w:val="26"/>
          <w:lang w:val="uk-UA"/>
        </w:rPr>
        <w:t xml:space="preserve">ДК 021:2015 код </w:t>
      </w:r>
      <w:r w:rsidR="00F30AAD" w:rsidRPr="00F30AAD">
        <w:rPr>
          <w:i/>
          <w:sz w:val="26"/>
          <w:szCs w:val="26"/>
          <w:lang w:val="uk-UA"/>
        </w:rPr>
        <w:t>30230000-0 Комп’ютерне обладнання (Багатофункціональний пристрій)</w:t>
      </w:r>
      <w:r w:rsidR="0036790A" w:rsidRPr="00F30AAD">
        <w:rPr>
          <w:i/>
          <w:sz w:val="26"/>
          <w:szCs w:val="26"/>
          <w:lang w:val="uk-UA"/>
        </w:rPr>
        <w:t>.</w:t>
      </w:r>
    </w:p>
    <w:p w:rsidR="00345566" w:rsidRPr="00F30AAD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30AAD">
        <w:rPr>
          <w:rFonts w:cs="Times New Roman"/>
          <w:b/>
          <w:kern w:val="0"/>
          <w:szCs w:val="26"/>
          <w:lang w:val="uk-UA"/>
        </w:rPr>
        <w:t>4</w:t>
      </w:r>
      <w:r w:rsidR="009D5859" w:rsidRPr="00F30AAD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30AAD">
        <w:rPr>
          <w:rFonts w:cs="Times New Roman"/>
          <w:b/>
          <w:kern w:val="0"/>
          <w:szCs w:val="26"/>
          <w:lang w:val="uk-UA"/>
        </w:rPr>
        <w:t xml:space="preserve">: </w:t>
      </w:r>
      <w:r w:rsidR="00F30AAD" w:rsidRPr="00F30AAD">
        <w:rPr>
          <w:i/>
          <w:szCs w:val="26"/>
          <w:lang w:val="uk-UA"/>
        </w:rPr>
        <w:t>227 202,48 грн</w:t>
      </w:r>
      <w:r w:rsidR="00F30AAD" w:rsidRPr="00F30AAD">
        <w:rPr>
          <w:i/>
          <w:szCs w:val="26"/>
          <w:lang w:val="uk-UA"/>
        </w:rPr>
        <w:t>.</w:t>
      </w:r>
      <w:r w:rsidR="00F30AAD" w:rsidRPr="00F30AAD">
        <w:rPr>
          <w:i/>
          <w:szCs w:val="26"/>
          <w:lang w:val="uk-UA"/>
        </w:rPr>
        <w:t xml:space="preserve"> без ПДВ, ПДВ 20% 45 440,50 грн</w:t>
      </w:r>
      <w:r w:rsidR="00F30AAD" w:rsidRPr="00F30AAD">
        <w:rPr>
          <w:i/>
          <w:szCs w:val="26"/>
          <w:lang w:val="uk-UA"/>
        </w:rPr>
        <w:t>.</w:t>
      </w:r>
      <w:r w:rsidR="00F30AAD" w:rsidRPr="00F30AAD">
        <w:rPr>
          <w:i/>
          <w:szCs w:val="26"/>
          <w:lang w:val="uk-UA"/>
        </w:rPr>
        <w:t>,     272 642,98 грн. з ПДВ</w:t>
      </w:r>
      <w:r w:rsidR="004D6665" w:rsidRPr="00F30AAD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 xml:space="preserve">- </w:t>
      </w:r>
      <w:r w:rsidRPr="00F30AAD">
        <w:rPr>
          <w:i/>
          <w:color w:val="000000"/>
          <w:szCs w:val="26"/>
          <w:lang w:val="uk-UA"/>
        </w:rPr>
        <w:t>Обладнання інформаційних технологій. Вимоги безпеки ДСТУ EN 60950-1:2015.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 xml:space="preserve">- </w:t>
      </w:r>
      <w:r w:rsidRPr="00F30AAD">
        <w:rPr>
          <w:i/>
          <w:color w:val="000000"/>
          <w:szCs w:val="26"/>
          <w:lang w:val="uk-UA"/>
        </w:rPr>
        <w:t>Вимоги до ЕМС (</w:t>
      </w:r>
      <w:proofErr w:type="spellStart"/>
      <w:r w:rsidRPr="00F30AAD">
        <w:rPr>
          <w:i/>
          <w:color w:val="000000"/>
          <w:szCs w:val="26"/>
          <w:lang w:val="uk-UA"/>
        </w:rPr>
        <w:t>електро</w:t>
      </w:r>
      <w:proofErr w:type="spellEnd"/>
      <w:r w:rsidRPr="00F30AAD">
        <w:rPr>
          <w:i/>
          <w:color w:val="000000"/>
          <w:szCs w:val="26"/>
          <w:lang w:val="uk-UA"/>
        </w:rPr>
        <w:t>-магнітна сумісність) офісної техніки ДСТУ EN 55032:2017, ДСТУ EN 55024:2017, ДСТУ EN 61000-3-2:2016, ДСТУ EN 61000-3-3:2016.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 xml:space="preserve">- </w:t>
      </w:r>
      <w:r w:rsidRPr="00F30AAD">
        <w:rPr>
          <w:i/>
          <w:color w:val="000000"/>
          <w:szCs w:val="26"/>
          <w:lang w:val="uk-UA"/>
        </w:rPr>
        <w:t>Енергоспоживання у режимах очікування ДСТУ EN 62301:2017.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 xml:space="preserve">- </w:t>
      </w:r>
      <w:r w:rsidRPr="00F30AAD">
        <w:rPr>
          <w:i/>
          <w:color w:val="000000"/>
          <w:szCs w:val="26"/>
          <w:lang w:val="uk-UA"/>
        </w:rPr>
        <w:t>Визначення рівнів шуму офісного обладнання ДСТУ ISO 9296:2003.</w:t>
      </w:r>
    </w:p>
    <w:p w:rsidR="005966DB" w:rsidRPr="00190649" w:rsidRDefault="005966DB" w:rsidP="00190649">
      <w:pPr>
        <w:spacing w:after="100" w:afterAutospacing="1"/>
        <w:jc w:val="both"/>
        <w:rPr>
          <w:i/>
          <w:color w:val="000000"/>
          <w:szCs w:val="26"/>
          <w:lang w:val="uk-UA"/>
        </w:rPr>
      </w:pPr>
      <w:bookmarkStart w:id="5" w:name="_GoBack"/>
      <w:bookmarkEnd w:id="5"/>
    </w:p>
    <w:sectPr w:rsidR="005966DB" w:rsidRPr="0019064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8F20-8243-425A-8C55-F68D1069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99</cp:revision>
  <cp:lastPrinted>2024-03-13T12:39:00Z</cp:lastPrinted>
  <dcterms:created xsi:type="dcterms:W3CDTF">2024-03-13T12:39:00Z</dcterms:created>
  <dcterms:modified xsi:type="dcterms:W3CDTF">2025-11-13T08:45:00Z</dcterms:modified>
</cp:coreProperties>
</file>