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1500D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 xml:space="preserve">1. </w:t>
      </w:r>
      <w:r w:rsidRPr="001500DB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1500DB">
        <w:rPr>
          <w:sz w:val="26"/>
          <w:szCs w:val="26"/>
          <w:lang w:val="uk-UA"/>
        </w:rPr>
        <w:t xml:space="preserve"> </w:t>
      </w:r>
      <w:r w:rsidR="00126932" w:rsidRPr="001500DB">
        <w:rPr>
          <w:i/>
          <w:sz w:val="26"/>
          <w:szCs w:val="26"/>
          <w:lang w:val="uk-UA"/>
        </w:rPr>
        <w:t>філія</w:t>
      </w:r>
      <w:r w:rsidR="00126932" w:rsidRPr="001500DB">
        <w:rPr>
          <w:sz w:val="26"/>
          <w:szCs w:val="26"/>
          <w:lang w:val="uk-UA"/>
        </w:rPr>
        <w:t xml:space="preserve"> «</w:t>
      </w:r>
      <w:r w:rsidR="00126932" w:rsidRPr="001500DB">
        <w:rPr>
          <w:i/>
          <w:sz w:val="26"/>
          <w:szCs w:val="26"/>
          <w:lang w:val="uk-UA"/>
        </w:rPr>
        <w:t>ВП </w:t>
      </w:r>
      <w:r w:rsidRPr="001500DB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1500DB">
        <w:rPr>
          <w:i/>
          <w:sz w:val="26"/>
          <w:szCs w:val="26"/>
          <w:lang w:val="uk-UA"/>
        </w:rPr>
        <w:t>АТ </w:t>
      </w:r>
      <w:r w:rsidRPr="001500DB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1500DB">
        <w:rPr>
          <w:i/>
          <w:sz w:val="26"/>
          <w:szCs w:val="26"/>
          <w:lang w:val="uk-UA"/>
        </w:rPr>
        <w:t>, код ЄДРПОУ</w:t>
      </w:r>
      <w:r w:rsidR="00F30944" w:rsidRPr="001500DB">
        <w:rPr>
          <w:b/>
          <w:sz w:val="26"/>
          <w:szCs w:val="26"/>
          <w:lang w:val="uk-UA"/>
        </w:rPr>
        <w:t xml:space="preserve"> </w:t>
      </w:r>
      <w:r w:rsidR="00F30944" w:rsidRPr="001500DB">
        <w:rPr>
          <w:i/>
          <w:sz w:val="26"/>
          <w:szCs w:val="26"/>
          <w:lang w:val="uk-UA"/>
        </w:rPr>
        <w:t>25881800</w:t>
      </w:r>
      <w:r w:rsidRPr="001500DB">
        <w:rPr>
          <w:i/>
          <w:sz w:val="26"/>
          <w:szCs w:val="26"/>
          <w:lang w:val="uk-UA"/>
        </w:rPr>
        <w:t>.</w:t>
      </w:r>
    </w:p>
    <w:p w:rsidR="009D5859" w:rsidRPr="001500D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1500DB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1500DB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8A1339" w:rsidRPr="008A1339">
        <w:rPr>
          <w:i/>
          <w:sz w:val="26"/>
          <w:szCs w:val="26"/>
          <w:lang w:val="uk-UA"/>
        </w:rPr>
        <w:t>https://prozorro.gov.ua/uk/tender/UA-2025-10-09-013655-a</w:t>
      </w:r>
      <w:r w:rsidR="00032D0A" w:rsidRPr="001500DB">
        <w:rPr>
          <w:i/>
          <w:sz w:val="26"/>
          <w:szCs w:val="26"/>
          <w:lang w:val="uk-UA"/>
        </w:rPr>
        <w:t>.</w:t>
      </w:r>
    </w:p>
    <w:p w:rsidR="009D5859" w:rsidRPr="001500DB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1500DB">
        <w:rPr>
          <w:b/>
          <w:sz w:val="26"/>
          <w:szCs w:val="26"/>
          <w:lang w:val="uk-UA"/>
        </w:rPr>
        <w:t>3</w:t>
      </w:r>
      <w:r w:rsidR="009D5859" w:rsidRPr="001500DB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1500DB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1500DB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8A1339" w:rsidRPr="008A1339">
        <w:rPr>
          <w:rFonts w:eastAsia="Times New Roman"/>
          <w:i/>
          <w:color w:val="auto"/>
          <w:sz w:val="26"/>
          <w:szCs w:val="26"/>
          <w:lang w:val="uk-UA" w:eastAsia="ru-RU"/>
        </w:rPr>
        <w:t>32440000-9 Телеметричне та термінальне обладнання (</w:t>
      </w:r>
      <w:proofErr w:type="spellStart"/>
      <w:r w:rsidR="008A1339" w:rsidRPr="008A1339">
        <w:rPr>
          <w:rFonts w:eastAsia="Times New Roman"/>
          <w:i/>
          <w:color w:val="auto"/>
          <w:sz w:val="26"/>
          <w:szCs w:val="26"/>
          <w:lang w:val="uk-UA" w:eastAsia="ru-RU"/>
        </w:rPr>
        <w:t>Трансивер</w:t>
      </w:r>
      <w:proofErr w:type="spellEnd"/>
      <w:r w:rsidR="008A1339" w:rsidRPr="008A1339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 ОК ААРО.424164.020)</w:t>
      </w:r>
      <w:r w:rsidR="0036790A" w:rsidRPr="001500DB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1500DB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1500DB">
        <w:rPr>
          <w:rFonts w:cs="Times New Roman"/>
          <w:b/>
          <w:kern w:val="0"/>
          <w:szCs w:val="26"/>
          <w:lang w:val="uk-UA"/>
        </w:rPr>
        <w:t>4</w:t>
      </w:r>
      <w:r w:rsidR="009D5859" w:rsidRPr="001500DB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1500DB">
        <w:rPr>
          <w:rFonts w:cs="Times New Roman"/>
          <w:b/>
          <w:kern w:val="0"/>
          <w:szCs w:val="26"/>
          <w:lang w:val="uk-UA"/>
        </w:rPr>
        <w:t xml:space="preserve">: </w:t>
      </w:r>
      <w:r w:rsidR="008A1339">
        <w:rPr>
          <w:rFonts w:cs="Times New Roman"/>
          <w:i/>
          <w:kern w:val="0"/>
          <w:szCs w:val="26"/>
          <w:lang w:val="uk-UA"/>
        </w:rPr>
        <w:t>6 259 290,00</w:t>
      </w:r>
      <w:r w:rsidR="001500DB" w:rsidRPr="001500DB">
        <w:rPr>
          <w:rFonts w:cs="Times New Roman"/>
          <w:i/>
          <w:kern w:val="0"/>
          <w:szCs w:val="26"/>
          <w:lang w:val="uk-UA"/>
        </w:rPr>
        <w:t xml:space="preserve"> грн. без ПДВ, крім того ПДВ </w:t>
      </w:r>
      <w:r w:rsidR="008A1339">
        <w:rPr>
          <w:rFonts w:cs="Times New Roman"/>
          <w:i/>
          <w:kern w:val="0"/>
          <w:szCs w:val="26"/>
          <w:lang w:val="uk-UA"/>
        </w:rPr>
        <w:t>1 251 858,00</w:t>
      </w:r>
      <w:r w:rsidR="001500DB" w:rsidRPr="001500DB">
        <w:rPr>
          <w:rFonts w:cs="Times New Roman"/>
          <w:i/>
          <w:kern w:val="0"/>
          <w:szCs w:val="26"/>
          <w:lang w:val="uk-UA"/>
        </w:rPr>
        <w:t xml:space="preserve"> грн.,  всього з ПДВ </w:t>
      </w:r>
      <w:r w:rsidR="008A1339">
        <w:rPr>
          <w:rFonts w:cs="Times New Roman"/>
          <w:i/>
          <w:kern w:val="0"/>
          <w:szCs w:val="26"/>
          <w:lang w:val="uk-UA"/>
        </w:rPr>
        <w:t>7 511 148,00</w:t>
      </w:r>
      <w:r w:rsidR="001500DB" w:rsidRPr="001500DB">
        <w:rPr>
          <w:rFonts w:cs="Times New Roman"/>
          <w:i/>
          <w:kern w:val="0"/>
          <w:szCs w:val="26"/>
          <w:lang w:val="uk-UA"/>
        </w:rPr>
        <w:t xml:space="preserve"> грн</w:t>
      </w:r>
      <w:r w:rsidR="009302CF" w:rsidRPr="001500DB">
        <w:rPr>
          <w:i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4" w:name="n107"/>
      <w:bookmarkEnd w:id="4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005206" w:rsidRPr="00FF42C2" w:rsidRDefault="00005206" w:rsidP="00005206">
      <w:pPr>
        <w:numPr>
          <w:ilvl w:val="0"/>
          <w:numId w:val="15"/>
        </w:numPr>
        <w:tabs>
          <w:tab w:val="left" w:pos="851"/>
          <w:tab w:val="left" w:pos="1276"/>
        </w:tabs>
        <w:spacing w:before="60"/>
        <w:ind w:left="0" w:firstLine="426"/>
        <w:jc w:val="both"/>
        <w:rPr>
          <w:i/>
          <w:sz w:val="25"/>
          <w:szCs w:val="25"/>
          <w:lang w:val="uk-UA"/>
        </w:rPr>
      </w:pPr>
      <w:r w:rsidRPr="00FF42C2">
        <w:rPr>
          <w:i/>
          <w:sz w:val="25"/>
          <w:szCs w:val="25"/>
          <w:lang w:val="uk-UA"/>
        </w:rPr>
        <w:t xml:space="preserve">Технічні і якісні характеристики предмету закупівлі обумовлені вимогами </w:t>
      </w:r>
      <w:r>
        <w:rPr>
          <w:i/>
          <w:sz w:val="25"/>
          <w:szCs w:val="25"/>
          <w:lang w:val="uk-UA"/>
        </w:rPr>
        <w:t>таких</w:t>
      </w:r>
      <w:r w:rsidRPr="00FF42C2">
        <w:rPr>
          <w:i/>
          <w:sz w:val="25"/>
          <w:szCs w:val="25"/>
          <w:lang w:val="uk-UA"/>
        </w:rPr>
        <w:t xml:space="preserve"> документів:</w:t>
      </w:r>
    </w:p>
    <w:p w:rsidR="00005206" w:rsidRPr="0099798F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>НП 306.2.105, О</w:t>
      </w:r>
      <w:r w:rsidRPr="0099798F">
        <w:rPr>
          <w:i/>
          <w:sz w:val="25"/>
          <w:szCs w:val="25"/>
          <w:lang w:val="uk-UA"/>
        </w:rPr>
        <w:t>сновні положення забезпечення безпеки проміжних сховищ</w:t>
      </w:r>
      <w:r>
        <w:rPr>
          <w:i/>
          <w:sz w:val="25"/>
          <w:szCs w:val="25"/>
          <w:lang w:val="uk-UA"/>
        </w:rPr>
        <w:t xml:space="preserve"> </w:t>
      </w:r>
      <w:r w:rsidRPr="0099798F">
        <w:rPr>
          <w:i/>
          <w:sz w:val="25"/>
          <w:szCs w:val="25"/>
          <w:lang w:val="uk-UA"/>
        </w:rPr>
        <w:t>відпрацьованого ядерного палива сухого типу;</w:t>
      </w:r>
    </w:p>
    <w:p w:rsidR="00005206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 xml:space="preserve">НП 306.2.202, </w:t>
      </w:r>
      <w:r w:rsidRPr="0099798F">
        <w:rPr>
          <w:i/>
          <w:sz w:val="25"/>
          <w:szCs w:val="25"/>
          <w:lang w:val="uk-UA"/>
        </w:rPr>
        <w:t>Вимоги з ядерної та радіаційної безпеки до інформаційних та керуючих систем, важливих для безпеки атомних станцій</w:t>
      </w:r>
      <w:r>
        <w:rPr>
          <w:i/>
          <w:sz w:val="25"/>
          <w:szCs w:val="25"/>
          <w:lang w:val="uk-UA"/>
        </w:rPr>
        <w:t>;</w:t>
      </w:r>
    </w:p>
    <w:p w:rsidR="00005206" w:rsidRPr="00D445BF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</w:rPr>
      </w:pPr>
      <w:r w:rsidRPr="007D0092">
        <w:rPr>
          <w:i/>
          <w:sz w:val="25"/>
          <w:szCs w:val="25"/>
          <w:lang w:val="uk-UA"/>
        </w:rPr>
        <w:t>571402.201.006-СКУ</w:t>
      </w:r>
      <w:r>
        <w:rPr>
          <w:i/>
          <w:sz w:val="25"/>
          <w:szCs w:val="25"/>
          <w:lang w:val="uk-UA"/>
        </w:rPr>
        <w:t>,</w:t>
      </w:r>
      <w:r w:rsidRPr="007D0092">
        <w:t xml:space="preserve"> </w:t>
      </w:r>
      <w:r w:rsidRPr="007D0092">
        <w:rPr>
          <w:i/>
          <w:sz w:val="25"/>
          <w:szCs w:val="25"/>
          <w:lang w:val="uk-UA"/>
        </w:rPr>
        <w:t>Проект Т</w:t>
      </w:r>
      <w:r>
        <w:rPr>
          <w:i/>
          <w:sz w:val="25"/>
          <w:szCs w:val="25"/>
          <w:lang w:val="uk-UA"/>
        </w:rPr>
        <w:t>ом</w:t>
      </w:r>
      <w:r w:rsidRPr="007D0092">
        <w:rPr>
          <w:i/>
          <w:sz w:val="25"/>
          <w:szCs w:val="25"/>
          <w:lang w:val="uk-UA"/>
        </w:rPr>
        <w:t xml:space="preserve"> 6 </w:t>
      </w:r>
      <w:r>
        <w:rPr>
          <w:i/>
          <w:sz w:val="25"/>
          <w:szCs w:val="25"/>
          <w:lang w:val="uk-UA"/>
        </w:rPr>
        <w:t>«</w:t>
      </w:r>
      <w:r w:rsidRPr="00D445BF">
        <w:rPr>
          <w:i/>
          <w:sz w:val="25"/>
          <w:szCs w:val="25"/>
        </w:rPr>
        <w:t>Системы контроля и управления. Окончательная редакция»;</w:t>
      </w:r>
    </w:p>
    <w:p w:rsidR="00005206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  <w:lang w:val="uk-UA"/>
        </w:rPr>
      </w:pPr>
      <w:r w:rsidRPr="007D0092">
        <w:rPr>
          <w:i/>
          <w:sz w:val="25"/>
          <w:szCs w:val="25"/>
          <w:lang w:val="uk-UA"/>
        </w:rPr>
        <w:t xml:space="preserve">571402.01UFB-AT01, </w:t>
      </w:r>
      <w:r>
        <w:rPr>
          <w:i/>
          <w:sz w:val="25"/>
          <w:szCs w:val="25"/>
          <w:lang w:val="uk-UA"/>
        </w:rPr>
        <w:t>РД</w:t>
      </w:r>
      <w:r w:rsidRPr="007D0092">
        <w:rPr>
          <w:i/>
          <w:sz w:val="25"/>
          <w:szCs w:val="25"/>
          <w:lang w:val="uk-UA"/>
        </w:rPr>
        <w:t xml:space="preserve"> «Будівництво Централізованого сховища відпрацьованого ядерного пали</w:t>
      </w:r>
      <w:r>
        <w:rPr>
          <w:i/>
          <w:sz w:val="25"/>
          <w:szCs w:val="25"/>
          <w:lang w:val="uk-UA"/>
        </w:rPr>
        <w:t>ва, реакторів ВВЕР АЕС України»;</w:t>
      </w:r>
    </w:p>
    <w:p w:rsidR="00005206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  <w:lang w:val="uk-UA"/>
        </w:rPr>
      </w:pPr>
      <w:r w:rsidRPr="00890D50">
        <w:rPr>
          <w:i/>
          <w:sz w:val="25"/>
          <w:szCs w:val="25"/>
          <w:lang w:val="uk-UA"/>
        </w:rPr>
        <w:t>ДСТУ 3626-97</w:t>
      </w:r>
      <w:r>
        <w:rPr>
          <w:i/>
          <w:sz w:val="25"/>
          <w:szCs w:val="25"/>
          <w:lang w:val="uk-UA"/>
        </w:rPr>
        <w:t xml:space="preserve">, </w:t>
      </w:r>
      <w:r w:rsidRPr="00890D50">
        <w:rPr>
          <w:i/>
          <w:sz w:val="25"/>
          <w:szCs w:val="25"/>
          <w:lang w:val="uk-UA"/>
        </w:rPr>
        <w:t>Базові програмно-технічні комплекси локального рівня для розосереджених автоматизованих систем керування технологічними процесами. Загальні вимоги</w:t>
      </w:r>
      <w:r>
        <w:rPr>
          <w:i/>
          <w:sz w:val="25"/>
          <w:szCs w:val="25"/>
          <w:lang w:val="uk-UA"/>
        </w:rPr>
        <w:t>;</w:t>
      </w:r>
    </w:p>
    <w:p w:rsidR="00005206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  <w:lang w:val="uk-UA"/>
        </w:rPr>
      </w:pPr>
      <w:r w:rsidRPr="00890D50">
        <w:rPr>
          <w:i/>
          <w:sz w:val="25"/>
          <w:szCs w:val="25"/>
          <w:lang w:val="uk-UA"/>
        </w:rPr>
        <w:t>ДСТУ EN 60529:2014</w:t>
      </w:r>
      <w:r>
        <w:rPr>
          <w:i/>
          <w:sz w:val="25"/>
          <w:szCs w:val="25"/>
          <w:lang w:val="uk-UA"/>
        </w:rPr>
        <w:t xml:space="preserve">, </w:t>
      </w:r>
      <w:r w:rsidRPr="00890D50">
        <w:rPr>
          <w:i/>
          <w:sz w:val="25"/>
          <w:szCs w:val="25"/>
          <w:lang w:val="uk-UA"/>
        </w:rPr>
        <w:t>Ступені захисту, забезпечувані кожухами (код ІР)</w:t>
      </w:r>
      <w:r>
        <w:rPr>
          <w:i/>
          <w:sz w:val="25"/>
          <w:szCs w:val="25"/>
          <w:lang w:val="uk-UA"/>
        </w:rPr>
        <w:t>;</w:t>
      </w:r>
    </w:p>
    <w:p w:rsidR="00657FCA" w:rsidRPr="001500DB" w:rsidRDefault="00005206" w:rsidP="00005206">
      <w:pPr>
        <w:pStyle w:val="rvps2"/>
        <w:spacing w:before="0" w:beforeAutospacing="0" w:after="0" w:afterAutospacing="0"/>
        <w:jc w:val="both"/>
        <w:rPr>
          <w:rFonts w:eastAsia="Calibri"/>
          <w:i/>
          <w:sz w:val="26"/>
          <w:szCs w:val="26"/>
          <w:lang w:val="uk-UA" w:eastAsia="en-US"/>
        </w:rPr>
      </w:pPr>
      <w:r w:rsidRPr="00D445BF">
        <w:rPr>
          <w:i/>
          <w:sz w:val="25"/>
          <w:szCs w:val="25"/>
          <w:lang w:val="uk-UA"/>
        </w:rPr>
        <w:t>ДСТУ EN 61000-4-2:2018</w:t>
      </w:r>
      <w:r>
        <w:rPr>
          <w:i/>
          <w:sz w:val="25"/>
          <w:szCs w:val="25"/>
          <w:lang w:val="uk-UA"/>
        </w:rPr>
        <w:t xml:space="preserve">, </w:t>
      </w:r>
      <w:r w:rsidRPr="00D445BF">
        <w:rPr>
          <w:i/>
          <w:sz w:val="25"/>
          <w:szCs w:val="25"/>
          <w:lang w:val="uk-UA"/>
        </w:rPr>
        <w:t>Електромагнітна сумісність. Частина 4-2. Методики випробування та вимірювання. Випробування на несприйнятливість до електростатичних розрядів</w:t>
      </w:r>
      <w:r>
        <w:rPr>
          <w:i/>
          <w:sz w:val="25"/>
          <w:szCs w:val="25"/>
          <w:lang w:val="uk-UA"/>
        </w:rPr>
        <w:t xml:space="preserve"> </w:t>
      </w:r>
      <w:r w:rsidRPr="00D445BF">
        <w:rPr>
          <w:i/>
          <w:sz w:val="25"/>
          <w:szCs w:val="25"/>
          <w:lang w:val="uk-UA"/>
        </w:rPr>
        <w:t>(EN 61000-4-2:2009, IDT)</w:t>
      </w:r>
      <w:bookmarkStart w:id="5" w:name="_GoBack"/>
      <w:bookmarkEnd w:id="5"/>
    </w:p>
    <w:p w:rsidR="00566181" w:rsidRPr="00B60CF6" w:rsidRDefault="00566181" w:rsidP="00657FCA">
      <w:pPr>
        <w:pStyle w:val="ab"/>
        <w:ind w:firstLine="708"/>
        <w:jc w:val="both"/>
        <w:rPr>
          <w:i/>
          <w:color w:val="000000"/>
          <w:szCs w:val="26"/>
          <w:lang w:val="uk-UA"/>
        </w:rPr>
      </w:pPr>
    </w:p>
    <w:sectPr w:rsidR="00566181" w:rsidRPr="00B60CF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9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5206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0DB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57FCA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1339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5FE8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2E4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8C50-3752-4EA0-BBD9-4E8BB2DE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78</cp:revision>
  <cp:lastPrinted>2024-03-13T12:39:00Z</cp:lastPrinted>
  <dcterms:created xsi:type="dcterms:W3CDTF">2024-03-13T12:39:00Z</dcterms:created>
  <dcterms:modified xsi:type="dcterms:W3CDTF">2025-10-09T13:55:00Z</dcterms:modified>
</cp:coreProperties>
</file>