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9D6844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9D6844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9D6844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4463BB" w:rsidRPr="009D6844">
        <w:rPr>
          <w:i/>
          <w:sz w:val="25"/>
          <w:szCs w:val="25"/>
          <w:lang w:val="uk-UA"/>
        </w:rPr>
        <w:t>https://prozorro.gov.ua/uk/tender/UA-2025-09-</w:t>
      </w:r>
      <w:r w:rsidR="009D6844" w:rsidRPr="009D6844">
        <w:rPr>
          <w:i/>
          <w:sz w:val="25"/>
          <w:szCs w:val="25"/>
          <w:lang w:val="uk-UA"/>
        </w:rPr>
        <w:t>22</w:t>
      </w:r>
      <w:r w:rsidR="004463BB" w:rsidRPr="009D6844">
        <w:rPr>
          <w:i/>
          <w:sz w:val="25"/>
          <w:szCs w:val="25"/>
          <w:lang w:val="uk-UA"/>
        </w:rPr>
        <w:t>-0</w:t>
      </w:r>
      <w:r w:rsidR="009D6844" w:rsidRPr="009D6844">
        <w:rPr>
          <w:i/>
          <w:sz w:val="25"/>
          <w:szCs w:val="25"/>
          <w:lang w:val="uk-UA"/>
        </w:rPr>
        <w:t>09418</w:t>
      </w:r>
      <w:r w:rsidR="004463BB" w:rsidRPr="009D6844">
        <w:rPr>
          <w:i/>
          <w:sz w:val="25"/>
          <w:szCs w:val="25"/>
          <w:lang w:val="uk-UA"/>
        </w:rPr>
        <w:t>-a</w:t>
      </w:r>
      <w:r w:rsidR="00032D0A" w:rsidRPr="009D6844">
        <w:rPr>
          <w:i/>
          <w:sz w:val="25"/>
          <w:szCs w:val="25"/>
          <w:lang w:val="uk-UA"/>
        </w:rPr>
        <w:t>.</w:t>
      </w:r>
    </w:p>
    <w:p w:rsidR="009D5859" w:rsidRPr="009D6844" w:rsidRDefault="00F30944" w:rsidP="0019430E">
      <w:pPr>
        <w:pStyle w:val="Default"/>
        <w:jc w:val="both"/>
        <w:rPr>
          <w:i/>
          <w:sz w:val="25"/>
          <w:szCs w:val="25"/>
          <w:lang w:val="uk-UA"/>
        </w:rPr>
      </w:pPr>
      <w:r w:rsidRPr="009D6844">
        <w:rPr>
          <w:b/>
          <w:sz w:val="25"/>
          <w:szCs w:val="25"/>
          <w:lang w:val="uk-UA"/>
        </w:rPr>
        <w:t>3</w:t>
      </w:r>
      <w:r w:rsidR="009D5859" w:rsidRPr="009D6844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9D6844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9D6844">
        <w:rPr>
          <w:i/>
          <w:sz w:val="25"/>
          <w:szCs w:val="25"/>
          <w:lang w:val="uk-UA"/>
        </w:rPr>
        <w:t xml:space="preserve">ДК 021:2015 код </w:t>
      </w:r>
      <w:r w:rsidR="009D6844" w:rsidRPr="009D6844">
        <w:rPr>
          <w:i/>
          <w:sz w:val="25"/>
          <w:szCs w:val="25"/>
          <w:lang w:val="uk-UA"/>
        </w:rPr>
        <w:t xml:space="preserve"> </w:t>
      </w:r>
      <w:bookmarkStart w:id="3" w:name="_GoBack"/>
      <w:r w:rsidR="009D6844" w:rsidRPr="009D6844">
        <w:rPr>
          <w:i/>
          <w:sz w:val="25"/>
          <w:szCs w:val="25"/>
          <w:lang w:val="uk-UA"/>
        </w:rPr>
        <w:t xml:space="preserve">33760000-5 Туалетний папір, носові хустинки, рушники для рук і серветки (Туалетний папір, </w:t>
      </w:r>
      <w:r w:rsidR="009D6844" w:rsidRPr="009D6844">
        <w:rPr>
          <w:i/>
          <w:sz w:val="25"/>
          <w:szCs w:val="25"/>
          <w:lang w:val="uk-UA"/>
        </w:rPr>
        <w:t xml:space="preserve">рушники паперові, </w:t>
      </w:r>
      <w:r w:rsidR="009D6844" w:rsidRPr="009D6844">
        <w:rPr>
          <w:i/>
          <w:sz w:val="25"/>
          <w:szCs w:val="25"/>
          <w:lang w:val="uk-UA"/>
        </w:rPr>
        <w:t>серветки)</w:t>
      </w:r>
      <w:bookmarkEnd w:id="3"/>
      <w:r w:rsidR="0036790A" w:rsidRPr="009D6844">
        <w:rPr>
          <w:i/>
          <w:sz w:val="25"/>
          <w:szCs w:val="25"/>
          <w:lang w:val="uk-UA"/>
        </w:rPr>
        <w:t>.</w:t>
      </w:r>
    </w:p>
    <w:p w:rsidR="00345566" w:rsidRPr="009D6844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9D6844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9D6844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9D6844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9D6844" w:rsidRPr="009D6844">
        <w:rPr>
          <w:i/>
          <w:sz w:val="25"/>
          <w:szCs w:val="25"/>
          <w:lang w:val="uk-UA"/>
        </w:rPr>
        <w:t>363 540,90 грн. без ПДВ, крім того ПДВ 72 708,18 грн.,  всього з ПДВ 436 249,08 грн</w:t>
      </w:r>
      <w:r w:rsidR="004D6665" w:rsidRPr="009D6844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</w:p>
    <w:p w:rsidR="00F30944" w:rsidRPr="009D6844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9D6844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9D6844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4" w:name="n118"/>
      <w:bookmarkEnd w:id="4"/>
      <w:r w:rsidRPr="009D6844">
        <w:rPr>
          <w:b/>
          <w:sz w:val="25"/>
          <w:szCs w:val="25"/>
          <w:lang w:val="uk-UA"/>
        </w:rPr>
        <w:t>5</w:t>
      </w:r>
      <w:r w:rsidR="009D5859" w:rsidRPr="009D6844">
        <w:rPr>
          <w:b/>
          <w:sz w:val="25"/>
          <w:szCs w:val="25"/>
          <w:lang w:val="uk-UA"/>
        </w:rPr>
        <w:t>.</w:t>
      </w:r>
      <w:bookmarkStart w:id="5" w:name="n107"/>
      <w:bookmarkEnd w:id="5"/>
      <w:r w:rsidR="009D5859" w:rsidRPr="009D6844">
        <w:rPr>
          <w:sz w:val="25"/>
          <w:szCs w:val="25"/>
          <w:lang w:val="uk-UA"/>
        </w:rPr>
        <w:t xml:space="preserve"> </w:t>
      </w:r>
      <w:r w:rsidR="009D5859" w:rsidRPr="009D6844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9D6844">
        <w:rPr>
          <w:b/>
          <w:sz w:val="25"/>
          <w:szCs w:val="25"/>
          <w:lang w:val="uk-UA"/>
        </w:rPr>
        <w:t>:</w:t>
      </w:r>
      <w:r w:rsidR="00B628B0" w:rsidRPr="009D6844">
        <w:rPr>
          <w:sz w:val="25"/>
          <w:szCs w:val="25"/>
          <w:lang w:val="uk-UA"/>
        </w:rPr>
        <w:t xml:space="preserve"> </w:t>
      </w:r>
      <w:r w:rsidR="00032D0A" w:rsidRPr="009D6844">
        <w:rPr>
          <w:b/>
          <w:sz w:val="25"/>
          <w:szCs w:val="25"/>
          <w:lang w:val="uk-UA"/>
        </w:rPr>
        <w:t>інші документи):</w:t>
      </w:r>
      <w:r w:rsidR="00032D0A" w:rsidRPr="009D6844">
        <w:rPr>
          <w:i/>
          <w:sz w:val="25"/>
          <w:szCs w:val="25"/>
          <w:lang w:val="uk-UA"/>
        </w:rPr>
        <w:t xml:space="preserve"> </w:t>
      </w:r>
    </w:p>
    <w:p w:rsidR="009D6844" w:rsidRPr="009D6844" w:rsidRDefault="009D6844" w:rsidP="009D6844">
      <w:pPr>
        <w:pStyle w:val="rvps2"/>
        <w:spacing w:before="0" w:beforeAutospacing="0" w:after="0" w:afterAutospacing="0"/>
        <w:ind w:firstLine="708"/>
        <w:jc w:val="both"/>
        <w:rPr>
          <w:rFonts w:eastAsia="Calibri"/>
          <w:i/>
          <w:sz w:val="25"/>
          <w:szCs w:val="25"/>
          <w:lang w:val="uk-UA" w:eastAsia="en-US"/>
        </w:rPr>
      </w:pPr>
      <w:r w:rsidRPr="009D6844">
        <w:rPr>
          <w:rFonts w:eastAsia="Calibri"/>
          <w:i/>
          <w:sz w:val="25"/>
          <w:szCs w:val="25"/>
          <w:lang w:val="uk-UA" w:eastAsia="en-US"/>
        </w:rPr>
        <w:t>Закупівля туалетного паперу, серветок планується для забезпечення умов дотримання санітарно-гігієнічних норм на підприємстві.</w:t>
      </w:r>
    </w:p>
    <w:p w:rsidR="005966DB" w:rsidRPr="009D6844" w:rsidRDefault="009D6844" w:rsidP="009D6844">
      <w:pPr>
        <w:tabs>
          <w:tab w:val="left" w:pos="1276"/>
        </w:tabs>
        <w:spacing w:before="120" w:line="276" w:lineRule="auto"/>
        <w:jc w:val="both"/>
        <w:rPr>
          <w:i/>
          <w:sz w:val="25"/>
          <w:szCs w:val="25"/>
          <w:lang w:val="uk-UA"/>
        </w:rPr>
      </w:pPr>
      <w:r w:rsidRPr="009D6844">
        <w:rPr>
          <w:i/>
          <w:sz w:val="25"/>
          <w:szCs w:val="25"/>
          <w:lang w:val="uk-UA"/>
        </w:rPr>
        <w:t>Технічні характеристики предмета закупівлі повинні відповідати вимогам ДСТУ 8862:2019, ДСТУ 4266:2022</w:t>
      </w:r>
      <w:r w:rsidR="005966DB" w:rsidRPr="009D6844">
        <w:rPr>
          <w:i/>
          <w:sz w:val="25"/>
          <w:szCs w:val="25"/>
          <w:lang w:val="uk-UA"/>
        </w:rPr>
        <w:t>.</w:t>
      </w:r>
    </w:p>
    <w:sectPr w:rsidR="005966DB" w:rsidRPr="009D6844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844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6666B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4EF1-D5B6-4364-A717-E47583E5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168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87</cp:revision>
  <cp:lastPrinted>2024-03-13T12:39:00Z</cp:lastPrinted>
  <dcterms:created xsi:type="dcterms:W3CDTF">2024-03-13T12:39:00Z</dcterms:created>
  <dcterms:modified xsi:type="dcterms:W3CDTF">2025-09-22T11:59:00Z</dcterms:modified>
</cp:coreProperties>
</file>