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9030CF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9030CF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9030CF">
        <w:rPr>
          <w:sz w:val="26"/>
          <w:szCs w:val="26"/>
          <w:lang w:val="uk-UA"/>
        </w:rPr>
        <w:t xml:space="preserve"> </w:t>
      </w:r>
      <w:r w:rsidR="00126932" w:rsidRPr="009030CF">
        <w:rPr>
          <w:i/>
          <w:sz w:val="26"/>
          <w:szCs w:val="26"/>
          <w:lang w:val="uk-UA"/>
        </w:rPr>
        <w:t>філія</w:t>
      </w:r>
      <w:r w:rsidR="00126932" w:rsidRPr="009030CF">
        <w:rPr>
          <w:sz w:val="26"/>
          <w:szCs w:val="26"/>
          <w:lang w:val="uk-UA"/>
        </w:rPr>
        <w:t xml:space="preserve"> «</w:t>
      </w:r>
      <w:r w:rsidR="00126932" w:rsidRPr="009030CF">
        <w:rPr>
          <w:i/>
          <w:sz w:val="26"/>
          <w:szCs w:val="26"/>
          <w:lang w:val="uk-UA"/>
        </w:rPr>
        <w:t>ВП </w:t>
      </w:r>
      <w:r w:rsidRPr="009030CF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9030CF">
        <w:rPr>
          <w:i/>
          <w:sz w:val="26"/>
          <w:szCs w:val="26"/>
          <w:lang w:val="uk-UA"/>
        </w:rPr>
        <w:t>АТ </w:t>
      </w:r>
      <w:r w:rsidRPr="009030CF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9030CF">
        <w:rPr>
          <w:i/>
          <w:sz w:val="26"/>
          <w:szCs w:val="26"/>
          <w:lang w:val="uk-UA"/>
        </w:rPr>
        <w:t>, код ЄДРПОУ</w:t>
      </w:r>
      <w:r w:rsidR="00F30944" w:rsidRPr="009030CF">
        <w:rPr>
          <w:b/>
          <w:sz w:val="26"/>
          <w:szCs w:val="26"/>
          <w:lang w:val="uk-UA"/>
        </w:rPr>
        <w:t xml:space="preserve"> </w:t>
      </w:r>
      <w:r w:rsidR="00F30944" w:rsidRPr="009030CF">
        <w:rPr>
          <w:i/>
          <w:sz w:val="26"/>
          <w:szCs w:val="26"/>
          <w:lang w:val="uk-UA"/>
        </w:rPr>
        <w:t>25881800</w:t>
      </w:r>
      <w:r w:rsidRPr="009030CF">
        <w:rPr>
          <w:i/>
          <w:sz w:val="26"/>
          <w:szCs w:val="26"/>
          <w:lang w:val="uk-UA"/>
        </w:rPr>
        <w:t>.</w:t>
      </w:r>
    </w:p>
    <w:p w:rsidR="009D5859" w:rsidRPr="009030CF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9030CF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9030CF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FB0EBA" w:rsidRPr="00FB0EBA">
        <w:rPr>
          <w:i/>
          <w:sz w:val="26"/>
          <w:szCs w:val="26"/>
          <w:lang w:val="uk-UA"/>
        </w:rPr>
        <w:t>https://prozorro.gov.ua/uk/tender/UA-2025-08-28-009284-a</w:t>
      </w:r>
      <w:r w:rsidR="00032D0A" w:rsidRPr="009030CF">
        <w:rPr>
          <w:i/>
          <w:sz w:val="26"/>
          <w:szCs w:val="26"/>
          <w:lang w:val="uk-UA"/>
        </w:rPr>
        <w:t>.</w:t>
      </w:r>
    </w:p>
    <w:p w:rsidR="009D5859" w:rsidRPr="009030CF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9030CF">
        <w:rPr>
          <w:b/>
          <w:sz w:val="26"/>
          <w:szCs w:val="26"/>
          <w:lang w:val="uk-UA"/>
        </w:rPr>
        <w:t>3</w:t>
      </w:r>
      <w:r w:rsidR="009D5859" w:rsidRPr="009030CF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9030CF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9030CF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AD2B5E" w:rsidRPr="00AD2B5E">
        <w:rPr>
          <w:rFonts w:eastAsia="Times New Roman"/>
          <w:i/>
          <w:color w:val="auto"/>
          <w:sz w:val="26"/>
          <w:szCs w:val="26"/>
          <w:lang w:val="uk-UA" w:eastAsia="ru-RU"/>
        </w:rPr>
        <w:t>44810000-1 Фарби (Фарба та ґрунт)</w:t>
      </w:r>
      <w:r w:rsidR="0036790A" w:rsidRPr="009030CF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9030CF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030CF">
        <w:rPr>
          <w:rFonts w:cs="Times New Roman"/>
          <w:b/>
          <w:kern w:val="0"/>
          <w:szCs w:val="26"/>
          <w:lang w:val="uk-UA"/>
        </w:rPr>
        <w:t>4</w:t>
      </w:r>
      <w:r w:rsidR="009D5859" w:rsidRPr="009030CF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9030CF">
        <w:rPr>
          <w:rFonts w:cs="Times New Roman"/>
          <w:b/>
          <w:kern w:val="0"/>
          <w:szCs w:val="26"/>
          <w:lang w:val="uk-UA"/>
        </w:rPr>
        <w:t xml:space="preserve">: </w:t>
      </w:r>
      <w:r w:rsidR="00AD2B5E">
        <w:rPr>
          <w:i/>
          <w:szCs w:val="26"/>
          <w:lang w:val="uk-UA"/>
        </w:rPr>
        <w:t>793 161,06 грн. без ПДВ, крім того ПДВ 158 632,21 грн., всього з ПДВ 951 793,27 грн.</w:t>
      </w:r>
    </w:p>
    <w:p w:rsidR="00F30944" w:rsidRPr="009030CF" w:rsidRDefault="00F30944" w:rsidP="00885240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030CF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</w:t>
      </w:r>
      <w:bookmarkStart w:id="3" w:name="_GoBack"/>
      <w:bookmarkEnd w:id="3"/>
      <w:r w:rsidRPr="009030CF">
        <w:rPr>
          <w:i/>
          <w:color w:val="000000"/>
          <w:szCs w:val="26"/>
          <w:lang w:val="uk-UA"/>
        </w:rPr>
        <w:t>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C73DE2" w:rsidRPr="009030CF" w:rsidRDefault="00F30944" w:rsidP="00C73DE2">
      <w:pPr>
        <w:suppressAutoHyphens/>
        <w:spacing w:after="120"/>
        <w:jc w:val="both"/>
        <w:rPr>
          <w:b/>
          <w:szCs w:val="26"/>
          <w:lang w:val="uk-UA"/>
        </w:rPr>
      </w:pPr>
      <w:bookmarkStart w:id="4" w:name="n118"/>
      <w:bookmarkEnd w:id="4"/>
      <w:r w:rsidRPr="009030CF">
        <w:rPr>
          <w:b/>
          <w:szCs w:val="26"/>
          <w:lang w:val="uk-UA"/>
        </w:rPr>
        <w:t>5</w:t>
      </w:r>
      <w:r w:rsidR="009D5859" w:rsidRPr="009030CF">
        <w:rPr>
          <w:b/>
          <w:szCs w:val="26"/>
          <w:lang w:val="uk-UA"/>
        </w:rPr>
        <w:t>.</w:t>
      </w:r>
      <w:bookmarkStart w:id="5" w:name="n107"/>
      <w:bookmarkEnd w:id="5"/>
      <w:r w:rsidR="009D5859" w:rsidRPr="009030CF">
        <w:rPr>
          <w:szCs w:val="26"/>
          <w:lang w:val="uk-UA"/>
        </w:rPr>
        <w:t xml:space="preserve"> </w:t>
      </w:r>
      <w:r w:rsidR="009D5859" w:rsidRPr="009030CF">
        <w:rPr>
          <w:b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9030CF">
        <w:rPr>
          <w:b/>
          <w:szCs w:val="26"/>
          <w:lang w:val="uk-UA"/>
        </w:rPr>
        <w:t>:</w:t>
      </w:r>
      <w:r w:rsidR="00B628B0" w:rsidRPr="009030CF">
        <w:rPr>
          <w:szCs w:val="26"/>
          <w:lang w:val="uk-UA"/>
        </w:rPr>
        <w:t xml:space="preserve"> </w:t>
      </w:r>
      <w:r w:rsidR="00032D0A" w:rsidRPr="009030CF">
        <w:rPr>
          <w:b/>
          <w:szCs w:val="26"/>
          <w:lang w:val="uk-UA"/>
        </w:rPr>
        <w:t>інші документи):</w:t>
      </w:r>
    </w:p>
    <w:p w:rsidR="00E8237B" w:rsidRPr="00885240" w:rsidRDefault="00AD2B5E" w:rsidP="00885240">
      <w:pPr>
        <w:suppressAutoHyphens/>
        <w:spacing w:after="120"/>
        <w:jc w:val="both"/>
        <w:rPr>
          <w:i/>
          <w:color w:val="000000"/>
          <w:szCs w:val="26"/>
          <w:lang w:val="uk-UA"/>
        </w:rPr>
      </w:pPr>
      <w:r w:rsidRPr="00885240">
        <w:rPr>
          <w:i/>
          <w:color w:val="000000"/>
          <w:szCs w:val="26"/>
          <w:lang w:val="uk-UA"/>
        </w:rPr>
        <w:t>Постачання фарби та ґрунту планується для часткового відновлення фарбування контейнерів, обумовлена вимогами розділу 9 «</w:t>
      </w:r>
      <w:proofErr w:type="spellStart"/>
      <w:r w:rsidRPr="00885240">
        <w:rPr>
          <w:i/>
          <w:color w:val="000000"/>
          <w:szCs w:val="26"/>
          <w:lang w:val="uk-UA"/>
        </w:rPr>
        <w:t>Руководства</w:t>
      </w:r>
      <w:proofErr w:type="spellEnd"/>
      <w:r w:rsidRPr="00885240">
        <w:rPr>
          <w:i/>
          <w:color w:val="000000"/>
          <w:szCs w:val="26"/>
          <w:lang w:val="uk-UA"/>
        </w:rPr>
        <w:t xml:space="preserve"> по </w:t>
      </w:r>
      <w:proofErr w:type="spellStart"/>
      <w:r w:rsidRPr="00885240">
        <w:rPr>
          <w:i/>
          <w:color w:val="000000"/>
          <w:szCs w:val="26"/>
          <w:lang w:val="uk-UA"/>
        </w:rPr>
        <w:t>эксплуатации</w:t>
      </w:r>
      <w:proofErr w:type="spellEnd"/>
      <w:r w:rsidRPr="00885240">
        <w:rPr>
          <w:i/>
          <w:color w:val="000000"/>
          <w:szCs w:val="26"/>
          <w:lang w:val="uk-UA"/>
        </w:rPr>
        <w:t xml:space="preserve"> и </w:t>
      </w:r>
      <w:proofErr w:type="spellStart"/>
      <w:r w:rsidRPr="00885240">
        <w:rPr>
          <w:i/>
          <w:color w:val="000000"/>
          <w:szCs w:val="26"/>
          <w:lang w:val="uk-UA"/>
        </w:rPr>
        <w:t>техническому</w:t>
      </w:r>
      <w:proofErr w:type="spellEnd"/>
      <w:r w:rsidRPr="00885240">
        <w:rPr>
          <w:i/>
          <w:color w:val="000000"/>
          <w:szCs w:val="26"/>
          <w:lang w:val="uk-UA"/>
        </w:rPr>
        <w:t xml:space="preserve"> </w:t>
      </w:r>
      <w:proofErr w:type="spellStart"/>
      <w:r w:rsidRPr="00885240">
        <w:rPr>
          <w:i/>
          <w:color w:val="000000"/>
          <w:szCs w:val="26"/>
          <w:lang w:val="uk-UA"/>
        </w:rPr>
        <w:t>обслуживанию</w:t>
      </w:r>
      <w:proofErr w:type="spellEnd"/>
      <w:r w:rsidRPr="00885240">
        <w:rPr>
          <w:i/>
          <w:color w:val="000000"/>
          <w:szCs w:val="26"/>
          <w:lang w:val="uk-UA"/>
        </w:rPr>
        <w:t xml:space="preserve"> HI-TRAC 190» (НІ21778900) та розділу 9 «</w:t>
      </w:r>
      <w:proofErr w:type="spellStart"/>
      <w:r w:rsidRPr="00885240">
        <w:rPr>
          <w:i/>
          <w:color w:val="000000"/>
          <w:szCs w:val="26"/>
          <w:lang w:val="uk-UA"/>
        </w:rPr>
        <w:t>Руководства</w:t>
      </w:r>
      <w:proofErr w:type="spellEnd"/>
      <w:r w:rsidRPr="00885240">
        <w:rPr>
          <w:i/>
          <w:color w:val="000000"/>
          <w:szCs w:val="26"/>
          <w:lang w:val="uk-UA"/>
        </w:rPr>
        <w:t xml:space="preserve"> по </w:t>
      </w:r>
      <w:proofErr w:type="spellStart"/>
      <w:r w:rsidRPr="00885240">
        <w:rPr>
          <w:i/>
          <w:color w:val="000000"/>
          <w:szCs w:val="26"/>
          <w:lang w:val="uk-UA"/>
        </w:rPr>
        <w:t>эксплуатации</w:t>
      </w:r>
      <w:proofErr w:type="spellEnd"/>
      <w:r w:rsidRPr="00885240">
        <w:rPr>
          <w:i/>
          <w:color w:val="000000"/>
          <w:szCs w:val="26"/>
          <w:lang w:val="uk-UA"/>
        </w:rPr>
        <w:t xml:space="preserve"> и </w:t>
      </w:r>
      <w:proofErr w:type="spellStart"/>
      <w:r w:rsidRPr="00885240">
        <w:rPr>
          <w:i/>
          <w:color w:val="000000"/>
          <w:szCs w:val="26"/>
          <w:lang w:val="uk-UA"/>
        </w:rPr>
        <w:t>техническому</w:t>
      </w:r>
      <w:proofErr w:type="spellEnd"/>
      <w:r w:rsidRPr="00885240">
        <w:rPr>
          <w:i/>
          <w:color w:val="000000"/>
          <w:szCs w:val="26"/>
          <w:lang w:val="uk-UA"/>
        </w:rPr>
        <w:t xml:space="preserve"> </w:t>
      </w:r>
      <w:proofErr w:type="spellStart"/>
      <w:r w:rsidRPr="00885240">
        <w:rPr>
          <w:i/>
          <w:color w:val="000000"/>
          <w:szCs w:val="26"/>
          <w:lang w:val="uk-UA"/>
        </w:rPr>
        <w:t>обслуживанию</w:t>
      </w:r>
      <w:proofErr w:type="spellEnd"/>
      <w:r w:rsidR="00D960BE" w:rsidRPr="00885240">
        <w:rPr>
          <w:i/>
          <w:color w:val="000000"/>
          <w:szCs w:val="26"/>
          <w:lang w:val="uk-UA"/>
        </w:rPr>
        <w:t xml:space="preserve"> HI-STORM (НІ-2177862). Застосування фарб та ґрунту </w:t>
      </w:r>
      <w:proofErr w:type="spellStart"/>
      <w:r w:rsidR="00D960BE" w:rsidRPr="00885240">
        <w:rPr>
          <w:i/>
          <w:color w:val="000000"/>
          <w:szCs w:val="26"/>
          <w:lang w:val="uk-UA"/>
        </w:rPr>
        <w:t>Carboline</w:t>
      </w:r>
      <w:proofErr w:type="spellEnd"/>
      <w:r w:rsidR="00D960BE" w:rsidRPr="00885240">
        <w:rPr>
          <w:i/>
          <w:color w:val="000000"/>
          <w:szCs w:val="26"/>
          <w:lang w:val="uk-UA"/>
        </w:rPr>
        <w:t xml:space="preserve"> (</w:t>
      </w:r>
      <w:proofErr w:type="spellStart"/>
      <w:r w:rsidR="00D960BE" w:rsidRPr="00885240">
        <w:rPr>
          <w:i/>
          <w:color w:val="000000"/>
          <w:szCs w:val="26"/>
          <w:lang w:val="uk-UA"/>
        </w:rPr>
        <w:t>Carbo</w:t>
      </w:r>
      <w:r w:rsidR="00365A2D" w:rsidRPr="00885240">
        <w:rPr>
          <w:i/>
          <w:color w:val="000000"/>
          <w:szCs w:val="26"/>
          <w:lang w:val="uk-UA"/>
        </w:rPr>
        <w:t>zinc</w:t>
      </w:r>
      <w:proofErr w:type="spellEnd"/>
      <w:r w:rsidR="00365A2D" w:rsidRPr="00885240">
        <w:rPr>
          <w:i/>
          <w:color w:val="000000"/>
          <w:szCs w:val="26"/>
          <w:lang w:val="uk-UA"/>
        </w:rPr>
        <w:t xml:space="preserve"> 11</w:t>
      </w:r>
      <w:r w:rsidR="000C4FDC" w:rsidRPr="00885240">
        <w:rPr>
          <w:i/>
          <w:color w:val="000000"/>
          <w:szCs w:val="26"/>
          <w:lang w:val="uk-UA"/>
        </w:rPr>
        <w:t>,</w:t>
      </w:r>
      <w:proofErr w:type="spellStart"/>
      <w:r w:rsidR="00365A2D" w:rsidRPr="00885240">
        <w:rPr>
          <w:i/>
          <w:color w:val="000000"/>
          <w:szCs w:val="26"/>
          <w:lang w:val="uk-UA"/>
        </w:rPr>
        <w:t>Thermaline</w:t>
      </w:r>
      <w:proofErr w:type="spellEnd"/>
      <w:r w:rsidR="00365A2D" w:rsidRPr="00885240">
        <w:rPr>
          <w:i/>
          <w:color w:val="000000"/>
          <w:szCs w:val="26"/>
          <w:lang w:val="uk-UA"/>
        </w:rPr>
        <w:t xml:space="preserve"> 450</w:t>
      </w:r>
      <w:r w:rsidR="000C4FDC" w:rsidRPr="00885240">
        <w:rPr>
          <w:i/>
          <w:color w:val="000000"/>
          <w:szCs w:val="26"/>
          <w:lang w:val="uk-UA"/>
        </w:rPr>
        <w:t>,</w:t>
      </w:r>
      <w:r w:rsidR="00365A2D" w:rsidRPr="00885240">
        <w:rPr>
          <w:i/>
          <w:color w:val="000000"/>
          <w:szCs w:val="26"/>
          <w:lang w:val="uk-UA"/>
        </w:rPr>
        <w:t xml:space="preserve"> </w:t>
      </w:r>
      <w:proofErr w:type="spellStart"/>
      <w:r w:rsidR="00365A2D" w:rsidRPr="00885240">
        <w:rPr>
          <w:i/>
          <w:color w:val="000000"/>
          <w:szCs w:val="26"/>
          <w:lang w:val="uk-UA"/>
        </w:rPr>
        <w:t>Caboguard</w:t>
      </w:r>
      <w:proofErr w:type="spellEnd"/>
      <w:r w:rsidR="00365A2D" w:rsidRPr="00885240">
        <w:rPr>
          <w:i/>
          <w:color w:val="000000"/>
          <w:szCs w:val="26"/>
          <w:lang w:val="uk-UA"/>
        </w:rPr>
        <w:t xml:space="preserve"> 890</w:t>
      </w:r>
      <w:r w:rsidR="00D960BE" w:rsidRPr="00885240">
        <w:rPr>
          <w:i/>
          <w:color w:val="000000"/>
          <w:szCs w:val="26"/>
          <w:lang w:val="uk-UA"/>
        </w:rPr>
        <w:t>)</w:t>
      </w:r>
      <w:r w:rsidR="000C4FDC" w:rsidRPr="00885240">
        <w:rPr>
          <w:i/>
          <w:color w:val="000000"/>
          <w:szCs w:val="26"/>
          <w:lang w:val="uk-UA"/>
        </w:rPr>
        <w:t xml:space="preserve"> </w:t>
      </w:r>
      <w:r w:rsidR="00365A2D" w:rsidRPr="00885240">
        <w:rPr>
          <w:i/>
          <w:color w:val="000000"/>
          <w:szCs w:val="26"/>
          <w:lang w:val="uk-UA"/>
        </w:rPr>
        <w:t>захисту металевих поверхонь контейнерів обумовлена вимогами технічної документації  HOLTEC International</w:t>
      </w:r>
      <w:r w:rsidR="000C4FDC" w:rsidRPr="00885240">
        <w:rPr>
          <w:i/>
          <w:color w:val="000000"/>
          <w:szCs w:val="26"/>
          <w:lang w:val="uk-UA"/>
        </w:rPr>
        <w:t xml:space="preserve">, а саме «Процедури підготовки поверхні та фарбування контейнерів HI-TRAC» (HSP-318) та «Процедури підготовки поверхні та фарбування контейнерів </w:t>
      </w:r>
      <w:r w:rsidR="00885240" w:rsidRPr="00885240">
        <w:rPr>
          <w:i/>
          <w:color w:val="000000"/>
          <w:szCs w:val="26"/>
          <w:lang w:val="uk-UA"/>
        </w:rPr>
        <w:t>HI-STORM(HSP-319).</w:t>
      </w:r>
    </w:p>
    <w:sectPr w:rsidR="00E8237B" w:rsidRPr="00885240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471B"/>
    <w:rsid w:val="000C4FDC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41778"/>
    <w:rsid w:val="00345566"/>
    <w:rsid w:val="0035668D"/>
    <w:rsid w:val="00365A2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40B9"/>
    <w:rsid w:val="004444FD"/>
    <w:rsid w:val="00455A6D"/>
    <w:rsid w:val="00466CA1"/>
    <w:rsid w:val="00467982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5539D"/>
    <w:rsid w:val="0066484E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2BF6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41F8"/>
    <w:rsid w:val="007752BA"/>
    <w:rsid w:val="00780CDE"/>
    <w:rsid w:val="00781939"/>
    <w:rsid w:val="00784777"/>
    <w:rsid w:val="007A030B"/>
    <w:rsid w:val="007A42D3"/>
    <w:rsid w:val="007A51A4"/>
    <w:rsid w:val="007A6B4C"/>
    <w:rsid w:val="007C3243"/>
    <w:rsid w:val="007C5B30"/>
    <w:rsid w:val="007C64E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40818"/>
    <w:rsid w:val="00843CDE"/>
    <w:rsid w:val="008447B2"/>
    <w:rsid w:val="0086373D"/>
    <w:rsid w:val="00867238"/>
    <w:rsid w:val="00871C4D"/>
    <w:rsid w:val="00875A31"/>
    <w:rsid w:val="00885240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30CF"/>
    <w:rsid w:val="0090545B"/>
    <w:rsid w:val="00906421"/>
    <w:rsid w:val="00917862"/>
    <w:rsid w:val="009216D1"/>
    <w:rsid w:val="00927475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452F6"/>
    <w:rsid w:val="00A47E10"/>
    <w:rsid w:val="00A534FC"/>
    <w:rsid w:val="00A5455B"/>
    <w:rsid w:val="00A64061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2B5E"/>
    <w:rsid w:val="00AD7FAF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73DE2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960BE"/>
    <w:rsid w:val="00DA6EDF"/>
    <w:rsid w:val="00DB4C28"/>
    <w:rsid w:val="00DC716C"/>
    <w:rsid w:val="00DE1E69"/>
    <w:rsid w:val="00DE6E87"/>
    <w:rsid w:val="00DF3B83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237B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75F7"/>
    <w:rsid w:val="00F91057"/>
    <w:rsid w:val="00F97E33"/>
    <w:rsid w:val="00FA3CB4"/>
    <w:rsid w:val="00FA6C31"/>
    <w:rsid w:val="00FB0EBA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9CE6-9703-4487-A351-AEE353F6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206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64</cp:revision>
  <cp:lastPrinted>2024-03-13T12:39:00Z</cp:lastPrinted>
  <dcterms:created xsi:type="dcterms:W3CDTF">2024-03-13T12:39:00Z</dcterms:created>
  <dcterms:modified xsi:type="dcterms:W3CDTF">2025-08-28T13:14:00Z</dcterms:modified>
</cp:coreProperties>
</file>