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470C4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470C4">
        <w:rPr>
          <w:sz w:val="26"/>
          <w:szCs w:val="26"/>
          <w:lang w:val="uk-UA"/>
        </w:rPr>
        <w:t xml:space="preserve"> </w:t>
      </w:r>
      <w:r w:rsidR="00126932" w:rsidRPr="00C470C4">
        <w:rPr>
          <w:i/>
          <w:sz w:val="26"/>
          <w:szCs w:val="26"/>
          <w:lang w:val="uk-UA"/>
        </w:rPr>
        <w:t>філія</w:t>
      </w:r>
      <w:r w:rsidR="00126932" w:rsidRPr="00C470C4">
        <w:rPr>
          <w:sz w:val="26"/>
          <w:szCs w:val="26"/>
          <w:lang w:val="uk-UA"/>
        </w:rPr>
        <w:t xml:space="preserve"> «</w:t>
      </w:r>
      <w:r w:rsidR="00126932" w:rsidRPr="00C470C4">
        <w:rPr>
          <w:i/>
          <w:sz w:val="26"/>
          <w:szCs w:val="26"/>
          <w:lang w:val="uk-UA"/>
        </w:rPr>
        <w:t>ВП </w:t>
      </w:r>
      <w:r w:rsidRPr="00C470C4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470C4">
        <w:rPr>
          <w:i/>
          <w:sz w:val="26"/>
          <w:szCs w:val="26"/>
          <w:lang w:val="uk-UA"/>
        </w:rPr>
        <w:t>АТ </w:t>
      </w:r>
      <w:r w:rsidRPr="00C470C4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470C4">
        <w:rPr>
          <w:i/>
          <w:sz w:val="26"/>
          <w:szCs w:val="26"/>
          <w:lang w:val="uk-UA"/>
        </w:rPr>
        <w:t>, код ЄДРПОУ</w:t>
      </w:r>
      <w:r w:rsidR="00F30944" w:rsidRPr="00C470C4">
        <w:rPr>
          <w:b/>
          <w:sz w:val="26"/>
          <w:szCs w:val="26"/>
          <w:lang w:val="uk-UA"/>
        </w:rPr>
        <w:t xml:space="preserve"> </w:t>
      </w:r>
      <w:r w:rsidR="00F30944" w:rsidRPr="00C470C4">
        <w:rPr>
          <w:i/>
          <w:sz w:val="26"/>
          <w:szCs w:val="26"/>
          <w:lang w:val="uk-UA"/>
        </w:rPr>
        <w:t>25881800</w:t>
      </w:r>
      <w:r w:rsidRPr="00C470C4">
        <w:rPr>
          <w:i/>
          <w:sz w:val="26"/>
          <w:szCs w:val="26"/>
          <w:lang w:val="uk-UA"/>
        </w:rPr>
        <w:t>.</w:t>
      </w:r>
    </w:p>
    <w:p w:rsidR="009D5859" w:rsidRPr="00C470C4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470C4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470C4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5476C9" w:rsidRPr="00D362E7">
          <w:rPr>
            <w:rStyle w:val="aa"/>
            <w:i/>
            <w:sz w:val="26"/>
            <w:szCs w:val="26"/>
            <w:lang w:val="uk-UA"/>
          </w:rPr>
          <w:t>https://prozorro.gov.ua/tender/UA-2025-06-04-011183-a</w:t>
        </w:r>
      </w:hyperlink>
    </w:p>
    <w:p w:rsidR="009D5859" w:rsidRPr="002E6C6A" w:rsidRDefault="00F30944" w:rsidP="00FC0E1D">
      <w:pPr>
        <w:tabs>
          <w:tab w:val="left" w:pos="284"/>
          <w:tab w:val="left" w:pos="900"/>
        </w:tabs>
        <w:spacing w:after="120" w:line="228" w:lineRule="auto"/>
        <w:jc w:val="both"/>
        <w:rPr>
          <w:i/>
          <w:color w:val="000000"/>
          <w:szCs w:val="26"/>
          <w:lang w:val="uk-UA"/>
        </w:rPr>
      </w:pPr>
      <w:r w:rsidRPr="00C470C4">
        <w:rPr>
          <w:b/>
          <w:szCs w:val="26"/>
          <w:lang w:val="uk-UA"/>
        </w:rPr>
        <w:t>3</w:t>
      </w:r>
      <w:r w:rsidR="009D5859" w:rsidRPr="00C470C4">
        <w:rPr>
          <w:b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470C4">
        <w:rPr>
          <w:i/>
          <w:szCs w:val="26"/>
          <w:lang w:val="uk-UA"/>
        </w:rPr>
        <w:t xml:space="preserve">: </w:t>
      </w:r>
      <w:r w:rsidR="002E6C6A">
        <w:rPr>
          <w:i/>
          <w:szCs w:val="26"/>
          <w:lang w:val="uk-UA"/>
        </w:rPr>
        <w:t>«</w:t>
      </w:r>
      <w:r w:rsidR="005476C9" w:rsidRPr="002E6C6A">
        <w:rPr>
          <w:i/>
          <w:color w:val="000000"/>
          <w:szCs w:val="26"/>
          <w:lang w:val="uk-UA"/>
        </w:rPr>
        <w:t>Будівництво Централізованого сховища відпрацьованого ядерного палива реакторів ВВЕР АЕС України (коригування). ІІІ пусковий комплекс</w:t>
      </w:r>
      <w:r w:rsidR="002E6C6A" w:rsidRPr="002E6C6A">
        <w:rPr>
          <w:i/>
          <w:color w:val="000000"/>
          <w:szCs w:val="26"/>
          <w:lang w:val="uk-UA"/>
        </w:rPr>
        <w:t xml:space="preserve">» </w:t>
      </w:r>
      <w:r w:rsidR="005476C9" w:rsidRPr="002E6C6A">
        <w:rPr>
          <w:i/>
          <w:color w:val="000000"/>
          <w:szCs w:val="26"/>
          <w:lang w:val="uk-UA"/>
        </w:rPr>
        <w:t>(ДК 021:2015, код 45000000-7  Будівельні роботи та поточний ремонт).</w:t>
      </w:r>
    </w:p>
    <w:p w:rsidR="00C4101F" w:rsidRPr="00C470C4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rFonts w:cs="Times New Roman"/>
          <w:b/>
          <w:kern w:val="0"/>
          <w:szCs w:val="26"/>
          <w:lang w:val="uk-UA"/>
        </w:rPr>
        <w:t>4</w:t>
      </w:r>
      <w:r w:rsidR="009D5859" w:rsidRPr="00C470C4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470C4">
        <w:rPr>
          <w:i/>
          <w:szCs w:val="26"/>
          <w:lang w:val="uk-UA"/>
        </w:rPr>
        <w:t xml:space="preserve">: </w:t>
      </w:r>
      <w:r w:rsidR="005476C9" w:rsidRPr="00FB0025">
        <w:rPr>
          <w:rFonts w:cs="Times New Roman"/>
          <w:i/>
          <w:kern w:val="0"/>
          <w:szCs w:val="26"/>
          <w:lang w:val="uk-UA"/>
        </w:rPr>
        <w:t xml:space="preserve">18 810 465,08 </w:t>
      </w:r>
      <w:r w:rsidR="005476C9">
        <w:rPr>
          <w:rFonts w:cs="Times New Roman"/>
          <w:i/>
          <w:kern w:val="0"/>
          <w:szCs w:val="26"/>
          <w:lang w:val="uk-UA"/>
        </w:rPr>
        <w:t xml:space="preserve">грн. </w:t>
      </w:r>
      <w:r w:rsidR="005476C9" w:rsidRPr="00FB0025">
        <w:rPr>
          <w:rFonts w:cs="Times New Roman"/>
          <w:i/>
          <w:kern w:val="0"/>
          <w:szCs w:val="26"/>
          <w:lang w:val="uk-UA"/>
        </w:rPr>
        <w:t xml:space="preserve">без ПДВ. ПДВ –3 762 093,02 </w:t>
      </w:r>
      <w:r w:rsidR="005476C9">
        <w:rPr>
          <w:rFonts w:cs="Times New Roman"/>
          <w:i/>
          <w:kern w:val="0"/>
          <w:szCs w:val="26"/>
          <w:lang w:val="uk-UA"/>
        </w:rPr>
        <w:t>грн.</w:t>
      </w:r>
      <w:r w:rsidR="005476C9" w:rsidRPr="00FB0025">
        <w:rPr>
          <w:rFonts w:cs="Times New Roman"/>
          <w:i/>
          <w:kern w:val="0"/>
          <w:szCs w:val="26"/>
          <w:lang w:val="uk-UA"/>
        </w:rPr>
        <w:t xml:space="preserve">, всього з ПДВ 22 572 558,10 </w:t>
      </w:r>
      <w:r w:rsidR="005476C9">
        <w:rPr>
          <w:rFonts w:cs="Times New Roman"/>
          <w:i/>
          <w:kern w:val="0"/>
          <w:szCs w:val="26"/>
          <w:lang w:val="uk-UA"/>
        </w:rPr>
        <w:t>грн.</w:t>
      </w:r>
    </w:p>
    <w:p w:rsidR="00F30944" w:rsidRPr="00C470C4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470C4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</w:t>
      </w:r>
      <w:bookmarkStart w:id="3" w:name="_GoBack"/>
      <w:bookmarkEnd w:id="3"/>
      <w:r w:rsidRPr="00C470C4">
        <w:rPr>
          <w:i/>
          <w:color w:val="000000"/>
          <w:szCs w:val="26"/>
          <w:lang w:val="uk-UA"/>
        </w:rPr>
        <w:t>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470C4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470C4">
        <w:rPr>
          <w:b/>
          <w:sz w:val="26"/>
          <w:szCs w:val="26"/>
          <w:lang w:val="uk-UA"/>
        </w:rPr>
        <w:t>5</w:t>
      </w:r>
      <w:r w:rsidR="009D5859" w:rsidRPr="00C470C4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470C4">
        <w:rPr>
          <w:bCs/>
          <w:iCs/>
          <w:sz w:val="26"/>
          <w:szCs w:val="26"/>
          <w:lang w:val="uk-UA"/>
        </w:rPr>
        <w:t xml:space="preserve"> </w:t>
      </w:r>
      <w:r w:rsidR="009D5859" w:rsidRPr="00C470C4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470C4">
        <w:rPr>
          <w:b/>
          <w:bCs/>
          <w:iCs/>
          <w:sz w:val="26"/>
          <w:szCs w:val="26"/>
          <w:lang w:val="uk-UA"/>
        </w:rPr>
        <w:t>:</w:t>
      </w:r>
      <w:r w:rsidR="00B628B0" w:rsidRPr="00C470C4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470C4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470C4">
        <w:rPr>
          <w:i/>
          <w:sz w:val="26"/>
          <w:szCs w:val="26"/>
          <w:lang w:val="uk-UA"/>
        </w:rPr>
        <w:t xml:space="preserve"> </w:t>
      </w:r>
    </w:p>
    <w:p w:rsidR="005476C9" w:rsidRPr="005476C9" w:rsidRDefault="005476C9" w:rsidP="005476C9">
      <w:pPr>
        <w:pStyle w:val="rvps2"/>
        <w:spacing w:before="0" w:beforeAutospacing="0" w:after="120" w:afterAutospacing="0"/>
        <w:ind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Будівництво Централізованого сховища відпрацьованого ядерного палива реакторів ВВЕР АЕС України (коригування)</w:t>
      </w:r>
      <w:r w:rsidRPr="005476C9">
        <w:rPr>
          <w:i/>
          <w:color w:val="000000"/>
          <w:sz w:val="26"/>
          <w:szCs w:val="26"/>
          <w:lang w:val="uk-UA"/>
        </w:rPr>
        <w:t xml:space="preserve">, </w:t>
      </w:r>
      <w:r w:rsidRPr="005476C9">
        <w:rPr>
          <w:i/>
          <w:sz w:val="26"/>
          <w:szCs w:val="26"/>
          <w:lang w:val="uk-UA"/>
        </w:rPr>
        <w:t>який затверджений наказом ДП «НАЕК «Енергоатом» від 15.04.2021  №01-386-н на підставі експертного звіту (позитивного) №00-0419-20/ПБ від 24.12.2020 Об’єкт має клас наслідків (відповідальності)</w:t>
      </w:r>
      <w:r>
        <w:rPr>
          <w:i/>
          <w:sz w:val="26"/>
          <w:szCs w:val="26"/>
          <w:lang w:val="uk-UA"/>
        </w:rPr>
        <w:t xml:space="preserve"> </w:t>
      </w:r>
      <w:r w:rsidRPr="005476C9">
        <w:rPr>
          <w:i/>
          <w:sz w:val="26"/>
          <w:szCs w:val="26"/>
          <w:lang w:val="uk-UA"/>
        </w:rPr>
        <w:t xml:space="preserve">СС3- значні наслідки згідно ДСТУ 8855:2019.         </w:t>
      </w:r>
    </w:p>
    <w:p w:rsidR="005476C9" w:rsidRPr="005476C9" w:rsidRDefault="005476C9" w:rsidP="005476C9">
      <w:pPr>
        <w:pStyle w:val="rvps2"/>
        <w:spacing w:before="0" w:beforeAutospacing="0" w:after="0" w:afterAutospacing="0"/>
        <w:ind w:firstLine="709"/>
        <w:jc w:val="both"/>
        <w:rPr>
          <w:i/>
          <w:sz w:val="26"/>
          <w:szCs w:val="26"/>
          <w:lang w:val="uk-UA"/>
        </w:rPr>
      </w:pPr>
      <w:proofErr w:type="spellStart"/>
      <w:r w:rsidRPr="005476C9">
        <w:rPr>
          <w:i/>
          <w:sz w:val="26"/>
          <w:szCs w:val="26"/>
          <w:lang w:val="uk-UA"/>
        </w:rPr>
        <w:t>Проєктна</w:t>
      </w:r>
      <w:proofErr w:type="spellEnd"/>
      <w:r w:rsidRPr="005476C9">
        <w:rPr>
          <w:i/>
          <w:sz w:val="26"/>
          <w:szCs w:val="26"/>
          <w:lang w:val="uk-UA"/>
        </w:rPr>
        <w:t xml:space="preserve"> документація виконана згідно діючих норм і правил: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ДСТУ Б А.2.4-4:2009 СПДП - Основні вимоги до проектної та робочої документації;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ДСТУ Б А.2.4-7:2009 – Правила виконання архітектурно-будівельних робочих креслень;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 xml:space="preserve">ДБН А.3.1-5:2016   – </w:t>
      </w:r>
      <w:r w:rsidRPr="005476C9">
        <w:rPr>
          <w:i/>
          <w:color w:val="C00000"/>
          <w:sz w:val="26"/>
          <w:szCs w:val="26"/>
          <w:lang w:val="uk-UA"/>
        </w:rPr>
        <w:t xml:space="preserve">  </w:t>
      </w:r>
      <w:r w:rsidRPr="005476C9">
        <w:rPr>
          <w:i/>
          <w:sz w:val="26"/>
          <w:szCs w:val="26"/>
          <w:lang w:val="uk-UA"/>
        </w:rPr>
        <w:t>«Організація будівельного виробництва»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ДБН А.2.2-3:2014 – Склад та зміст проектної документації;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ДБН В.1.1-7:2016 – Пожежна безпека об’єктів будівництва. Загальні вимоги;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Настанова з визначення вартості будівництва;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ПУЕ-2017 – Правила улаштування електроустановок;</w:t>
      </w:r>
    </w:p>
    <w:p w:rsidR="005476C9" w:rsidRPr="005476C9" w:rsidRDefault="005476C9" w:rsidP="005476C9">
      <w:pPr>
        <w:pStyle w:val="rvps2"/>
        <w:numPr>
          <w:ilvl w:val="0"/>
          <w:numId w:val="9"/>
        </w:numPr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>ДБН В.1.2-14-2009 – Загальні принципи забезпечення надійності та конструктивної безпеки будівель, споруд, будівельних конструкцій та основ.</w:t>
      </w:r>
    </w:p>
    <w:p w:rsidR="005476C9" w:rsidRPr="005476C9" w:rsidRDefault="005476C9" w:rsidP="005476C9">
      <w:pPr>
        <w:pStyle w:val="rvps2"/>
        <w:spacing w:before="0" w:beforeAutospacing="0" w:after="120" w:afterAutospacing="0"/>
        <w:ind w:firstLine="709"/>
        <w:jc w:val="both"/>
        <w:rPr>
          <w:i/>
          <w:sz w:val="26"/>
          <w:szCs w:val="26"/>
          <w:lang w:val="uk-UA"/>
        </w:rPr>
      </w:pPr>
      <w:r w:rsidRPr="005476C9">
        <w:rPr>
          <w:i/>
          <w:sz w:val="26"/>
          <w:szCs w:val="26"/>
          <w:lang w:val="uk-UA"/>
        </w:rPr>
        <w:t xml:space="preserve">Мета реалізації </w:t>
      </w:r>
      <w:proofErr w:type="spellStart"/>
      <w:r w:rsidRPr="005476C9">
        <w:rPr>
          <w:i/>
          <w:sz w:val="26"/>
          <w:szCs w:val="26"/>
          <w:lang w:val="uk-UA"/>
        </w:rPr>
        <w:t>проєкту</w:t>
      </w:r>
      <w:proofErr w:type="spellEnd"/>
      <w:r w:rsidRPr="005476C9">
        <w:rPr>
          <w:i/>
          <w:sz w:val="26"/>
          <w:szCs w:val="26"/>
          <w:lang w:val="uk-UA"/>
        </w:rPr>
        <w:t>: улаштування біологічного захисту шляхом виробництва бетону, заповнення ним обичайок контейнерів HI-STORM зі встановленням</w:t>
      </w:r>
      <w:r w:rsidRPr="005476C9">
        <w:rPr>
          <w:sz w:val="26"/>
          <w:szCs w:val="26"/>
          <w:lang w:val="uk-UA"/>
        </w:rPr>
        <w:t xml:space="preserve"> </w:t>
      </w:r>
      <w:r w:rsidRPr="005476C9">
        <w:rPr>
          <w:i/>
          <w:sz w:val="26"/>
          <w:szCs w:val="26"/>
          <w:lang w:val="uk-UA"/>
        </w:rPr>
        <w:t xml:space="preserve">системи </w:t>
      </w:r>
      <w:proofErr w:type="spellStart"/>
      <w:r w:rsidRPr="005476C9">
        <w:rPr>
          <w:i/>
          <w:sz w:val="26"/>
          <w:szCs w:val="26"/>
          <w:lang w:val="uk-UA"/>
        </w:rPr>
        <w:t>термоконтролю</w:t>
      </w:r>
      <w:proofErr w:type="spellEnd"/>
      <w:r w:rsidRPr="005476C9">
        <w:rPr>
          <w:i/>
          <w:sz w:val="26"/>
          <w:szCs w:val="26"/>
          <w:lang w:val="uk-UA"/>
        </w:rPr>
        <w:t xml:space="preserve"> та пристроїв передачі даних до системи віддаленого температурного контролю. </w:t>
      </w:r>
    </w:p>
    <w:p w:rsidR="005476C9" w:rsidRPr="005476C9" w:rsidRDefault="005476C9" w:rsidP="005476C9">
      <w:pPr>
        <w:tabs>
          <w:tab w:val="left" w:pos="1134"/>
        </w:tabs>
        <w:spacing w:after="240"/>
        <w:ind w:firstLine="567"/>
        <w:contextualSpacing/>
        <w:jc w:val="both"/>
        <w:rPr>
          <w:rFonts w:cs="Times New Roman"/>
          <w:i/>
          <w:szCs w:val="26"/>
          <w:lang w:val="uk-UA"/>
        </w:rPr>
      </w:pPr>
      <w:r w:rsidRPr="005476C9">
        <w:rPr>
          <w:rFonts w:cs="Times New Roman"/>
          <w:i/>
          <w:szCs w:val="26"/>
          <w:lang w:val="uk-UA"/>
        </w:rPr>
        <w:lastRenderedPageBreak/>
        <w:t xml:space="preserve">Підлягають заповненню спеціальним бетоном, встановленню системи </w:t>
      </w:r>
      <w:proofErr w:type="spellStart"/>
      <w:r w:rsidRPr="005476C9">
        <w:rPr>
          <w:rFonts w:cs="Times New Roman"/>
          <w:i/>
          <w:szCs w:val="26"/>
          <w:lang w:val="uk-UA"/>
        </w:rPr>
        <w:t>термоконтролю</w:t>
      </w:r>
      <w:proofErr w:type="spellEnd"/>
      <w:r w:rsidRPr="005476C9">
        <w:rPr>
          <w:rFonts w:cs="Times New Roman"/>
          <w:i/>
          <w:szCs w:val="26"/>
          <w:lang w:val="uk-UA"/>
        </w:rPr>
        <w:t xml:space="preserve"> та пристроїв передачі даних до системи віддаленого температурного контролю 13 контейнерів HI-STORM.</w:t>
      </w:r>
    </w:p>
    <w:p w:rsidR="00741430" w:rsidRPr="005476C9" w:rsidRDefault="00741430" w:rsidP="00C470C4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642"/>
    <w:multiLevelType w:val="hybridMultilevel"/>
    <w:tmpl w:val="7E84FE5A"/>
    <w:lvl w:ilvl="0" w:tplc="058AD9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E6C6A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476C9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470C4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0E1D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6-04-01118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6D68-BC51-4758-B068-8F576FB8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54</cp:revision>
  <cp:lastPrinted>2024-03-13T12:39:00Z</cp:lastPrinted>
  <dcterms:created xsi:type="dcterms:W3CDTF">2024-03-13T12:39:00Z</dcterms:created>
  <dcterms:modified xsi:type="dcterms:W3CDTF">2025-06-04T13:11:00Z</dcterms:modified>
</cp:coreProperties>
</file>