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246FC6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246FC6">
        <w:rPr>
          <w:sz w:val="26"/>
          <w:szCs w:val="26"/>
          <w:lang w:val="uk-UA"/>
        </w:rPr>
        <w:t xml:space="preserve"> </w:t>
      </w:r>
      <w:r w:rsidR="00126932" w:rsidRPr="00246FC6">
        <w:rPr>
          <w:i/>
          <w:sz w:val="26"/>
          <w:szCs w:val="26"/>
          <w:lang w:val="uk-UA"/>
        </w:rPr>
        <w:t>філія</w:t>
      </w:r>
      <w:r w:rsidR="00126932" w:rsidRPr="00246FC6">
        <w:rPr>
          <w:sz w:val="26"/>
          <w:szCs w:val="26"/>
          <w:lang w:val="uk-UA"/>
        </w:rPr>
        <w:t xml:space="preserve"> «</w:t>
      </w:r>
      <w:r w:rsidR="00126932" w:rsidRPr="00246FC6">
        <w:rPr>
          <w:i/>
          <w:sz w:val="26"/>
          <w:szCs w:val="26"/>
          <w:lang w:val="uk-UA"/>
        </w:rPr>
        <w:t>ВП </w:t>
      </w:r>
      <w:r w:rsidRPr="00246FC6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246FC6">
        <w:rPr>
          <w:i/>
          <w:sz w:val="26"/>
          <w:szCs w:val="26"/>
          <w:lang w:val="uk-UA"/>
        </w:rPr>
        <w:t>АТ </w:t>
      </w:r>
      <w:r w:rsidRPr="00246FC6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246FC6">
        <w:rPr>
          <w:i/>
          <w:sz w:val="26"/>
          <w:szCs w:val="26"/>
          <w:lang w:val="uk-UA"/>
        </w:rPr>
        <w:t>, код ЄДРПОУ</w:t>
      </w:r>
      <w:r w:rsidR="00F30944" w:rsidRPr="00246FC6">
        <w:rPr>
          <w:b/>
          <w:sz w:val="26"/>
          <w:szCs w:val="26"/>
          <w:lang w:val="uk-UA"/>
        </w:rPr>
        <w:t xml:space="preserve"> </w:t>
      </w:r>
      <w:r w:rsidR="00F30944" w:rsidRPr="00246FC6">
        <w:rPr>
          <w:i/>
          <w:sz w:val="26"/>
          <w:szCs w:val="26"/>
          <w:lang w:val="uk-UA"/>
        </w:rPr>
        <w:t>25881800</w:t>
      </w:r>
      <w:r w:rsidRPr="00246FC6">
        <w:rPr>
          <w:i/>
          <w:sz w:val="26"/>
          <w:szCs w:val="26"/>
          <w:lang w:val="uk-UA"/>
        </w:rPr>
        <w:t>.</w:t>
      </w:r>
    </w:p>
    <w:p w:rsidR="009D5859" w:rsidRPr="00246FC6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246FC6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246FC6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246FC6">
        <w:rPr>
          <w:i/>
          <w:sz w:val="26"/>
          <w:szCs w:val="26"/>
          <w:lang w:val="uk-UA"/>
        </w:rPr>
        <w:t>https://prozorro.gov.ua/tender/</w:t>
      </w:r>
      <w:r w:rsidR="00CA1CF1" w:rsidRPr="00246FC6">
        <w:rPr>
          <w:i/>
          <w:sz w:val="26"/>
          <w:szCs w:val="26"/>
          <w:lang w:val="uk-UA"/>
        </w:rPr>
        <w:t>UA-202</w:t>
      </w:r>
      <w:r w:rsidR="00E714C3" w:rsidRPr="00246FC6">
        <w:rPr>
          <w:i/>
          <w:sz w:val="26"/>
          <w:szCs w:val="26"/>
          <w:lang w:val="uk-UA"/>
        </w:rPr>
        <w:t>5</w:t>
      </w:r>
      <w:r w:rsidR="00CA1CF1" w:rsidRPr="00246FC6">
        <w:rPr>
          <w:i/>
          <w:sz w:val="26"/>
          <w:szCs w:val="26"/>
          <w:lang w:val="uk-UA"/>
        </w:rPr>
        <w:t>-</w:t>
      </w:r>
      <w:r w:rsidR="00441B72" w:rsidRPr="00246FC6">
        <w:rPr>
          <w:i/>
          <w:sz w:val="26"/>
          <w:szCs w:val="26"/>
          <w:lang w:val="uk-UA"/>
        </w:rPr>
        <w:t>0</w:t>
      </w:r>
      <w:r w:rsidR="00246FC6" w:rsidRPr="00246FC6">
        <w:rPr>
          <w:i/>
          <w:sz w:val="26"/>
          <w:szCs w:val="26"/>
          <w:lang w:val="uk-UA"/>
        </w:rPr>
        <w:t>5</w:t>
      </w:r>
      <w:r w:rsidR="00441B72" w:rsidRPr="00246FC6">
        <w:rPr>
          <w:i/>
          <w:sz w:val="26"/>
          <w:szCs w:val="26"/>
          <w:lang w:val="uk-UA"/>
        </w:rPr>
        <w:t>-</w:t>
      </w:r>
      <w:r w:rsidR="00246FC6" w:rsidRPr="00246FC6">
        <w:rPr>
          <w:i/>
          <w:sz w:val="26"/>
          <w:szCs w:val="26"/>
          <w:lang w:val="uk-UA"/>
        </w:rPr>
        <w:t>0</w:t>
      </w:r>
      <w:r w:rsidR="00DD51E5">
        <w:rPr>
          <w:i/>
          <w:sz w:val="26"/>
          <w:szCs w:val="26"/>
          <w:lang w:val="uk-UA"/>
        </w:rPr>
        <w:t>6</w:t>
      </w:r>
      <w:r w:rsidR="00CA1CF1" w:rsidRPr="00246FC6">
        <w:rPr>
          <w:i/>
          <w:sz w:val="26"/>
          <w:szCs w:val="26"/>
          <w:lang w:val="uk-UA"/>
        </w:rPr>
        <w:t>-0</w:t>
      </w:r>
      <w:r w:rsidR="00DD51E5">
        <w:rPr>
          <w:i/>
          <w:sz w:val="26"/>
          <w:szCs w:val="26"/>
          <w:lang w:val="uk-UA"/>
        </w:rPr>
        <w:t>04159</w:t>
      </w:r>
      <w:r w:rsidR="00CA1CF1" w:rsidRPr="00246FC6">
        <w:rPr>
          <w:i/>
          <w:sz w:val="26"/>
          <w:szCs w:val="26"/>
          <w:lang w:val="uk-UA"/>
        </w:rPr>
        <w:t>-a</w:t>
      </w:r>
      <w:r w:rsidR="00032D0A" w:rsidRPr="00246FC6">
        <w:rPr>
          <w:i/>
          <w:sz w:val="26"/>
          <w:szCs w:val="26"/>
          <w:lang w:val="uk-UA"/>
        </w:rPr>
        <w:t>.</w:t>
      </w:r>
    </w:p>
    <w:p w:rsidR="009D5859" w:rsidRPr="00246FC6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246FC6">
        <w:rPr>
          <w:b/>
          <w:sz w:val="26"/>
          <w:szCs w:val="26"/>
          <w:lang w:val="uk-UA"/>
        </w:rPr>
        <w:t>3</w:t>
      </w:r>
      <w:r w:rsidR="009D5859" w:rsidRPr="00246FC6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246FC6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D51E5" w:rsidRPr="00DD51E5">
        <w:rPr>
          <w:rFonts w:eastAsia="Times New Roman"/>
          <w:i/>
          <w:color w:val="auto"/>
          <w:sz w:val="26"/>
          <w:szCs w:val="26"/>
          <w:lang w:val="uk-UA" w:eastAsia="ru-RU"/>
        </w:rPr>
        <w:t>44170000-2 Плити, листи, стрічки та фольга, пов’язані з конструкційними матеріалами (Лист 2,0мм Ст-3СП)</w:t>
      </w:r>
      <w:r w:rsidR="0036790A" w:rsidRPr="00246FC6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246FC6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rFonts w:cs="Times New Roman"/>
          <w:b/>
          <w:kern w:val="0"/>
          <w:szCs w:val="26"/>
          <w:lang w:val="uk-UA"/>
        </w:rPr>
        <w:t>4</w:t>
      </w:r>
      <w:r w:rsidR="009D5859" w:rsidRPr="00246FC6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AF1DC6" w:rsidRPr="00246FC6">
        <w:rPr>
          <w:rFonts w:cs="Times New Roman"/>
          <w:b/>
          <w:kern w:val="0"/>
          <w:szCs w:val="26"/>
          <w:lang w:val="uk-UA"/>
        </w:rPr>
        <w:t xml:space="preserve">: 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157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716,22 грн. без ПДВ, крім того ПДВ 31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543,24 грн., всього 189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DD51E5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259,46 </w:t>
      </w:r>
      <w:r w:rsidR="00B4333E" w:rsidRPr="00DD51E5">
        <w:rPr>
          <w:rFonts w:cs="Times New Roman"/>
          <w:bCs w:val="0"/>
          <w:i/>
          <w:iCs w:val="0"/>
          <w:kern w:val="0"/>
          <w:szCs w:val="26"/>
          <w:lang w:val="uk-UA"/>
        </w:rPr>
        <w:t>грн. з ПДВ.</w:t>
      </w:r>
    </w:p>
    <w:p w:rsidR="00F30944" w:rsidRPr="00246FC6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246FC6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</w:t>
      </w:r>
      <w:bookmarkStart w:id="3" w:name="_GoBack"/>
      <w:bookmarkEnd w:id="3"/>
      <w:r w:rsidRPr="00246FC6">
        <w:rPr>
          <w:i/>
          <w:color w:val="000000"/>
          <w:szCs w:val="26"/>
          <w:lang w:val="uk-UA"/>
        </w:rPr>
        <w:t>ня та реалізує державну політику у сфері публічних закупівель.</w:t>
      </w:r>
    </w:p>
    <w:p w:rsidR="00DD51E5" w:rsidRDefault="00F30944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Cs w:val="26"/>
          <w:lang w:val="uk-UA"/>
        </w:rPr>
      </w:pPr>
      <w:bookmarkStart w:id="4" w:name="n118"/>
      <w:bookmarkEnd w:id="4"/>
      <w:r w:rsidRPr="00246FC6">
        <w:rPr>
          <w:b/>
          <w:szCs w:val="26"/>
          <w:lang w:val="uk-UA"/>
        </w:rPr>
        <w:t>5</w:t>
      </w:r>
      <w:r w:rsidR="009D5859" w:rsidRPr="00246FC6">
        <w:rPr>
          <w:b/>
          <w:szCs w:val="26"/>
          <w:lang w:val="uk-UA"/>
        </w:rPr>
        <w:t>.</w:t>
      </w:r>
      <w:bookmarkStart w:id="5" w:name="n107"/>
      <w:bookmarkEnd w:id="5"/>
      <w:r w:rsidR="009D5859" w:rsidRPr="00246FC6">
        <w:rPr>
          <w:szCs w:val="26"/>
          <w:lang w:val="uk-UA"/>
        </w:rPr>
        <w:t xml:space="preserve"> </w:t>
      </w:r>
      <w:r w:rsidR="009D5859" w:rsidRPr="00246FC6">
        <w:rPr>
          <w:b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246FC6">
        <w:rPr>
          <w:b/>
          <w:szCs w:val="26"/>
          <w:lang w:val="uk-UA"/>
        </w:rPr>
        <w:t>:</w:t>
      </w:r>
      <w:r w:rsidR="00B628B0" w:rsidRPr="00246FC6">
        <w:rPr>
          <w:szCs w:val="26"/>
          <w:lang w:val="uk-UA"/>
        </w:rPr>
        <w:t xml:space="preserve"> </w:t>
      </w:r>
      <w:r w:rsidR="00032D0A" w:rsidRPr="00246FC6">
        <w:rPr>
          <w:b/>
          <w:szCs w:val="26"/>
          <w:lang w:val="uk-UA"/>
        </w:rPr>
        <w:t>інші документи):</w:t>
      </w:r>
      <w:r w:rsidR="00032D0A" w:rsidRPr="00246FC6">
        <w:rPr>
          <w:i/>
          <w:szCs w:val="26"/>
          <w:lang w:val="uk-UA"/>
        </w:rPr>
        <w:t xml:space="preserve"> </w:t>
      </w:r>
    </w:p>
    <w:p w:rsidR="00DD51E5" w:rsidRPr="008F2C08" w:rsidRDefault="00DD51E5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6"/>
          <w:szCs w:val="26"/>
          <w:lang w:val="uk-UA"/>
        </w:rPr>
      </w:pPr>
      <w:r w:rsidRPr="008F2C08">
        <w:rPr>
          <w:bCs/>
          <w:i/>
          <w:sz w:val="26"/>
          <w:szCs w:val="26"/>
          <w:lang w:val="uk-UA"/>
        </w:rPr>
        <w:t>Технічні і якісні характеристики предмету закупівлі обумовлені вимогами наступних документів:</w:t>
      </w:r>
    </w:p>
    <w:p w:rsidR="00DD51E5" w:rsidRPr="008F2C08" w:rsidRDefault="00DD51E5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bCs/>
          <w:i/>
          <w:sz w:val="26"/>
          <w:szCs w:val="26"/>
        </w:rPr>
      </w:pPr>
      <w:r w:rsidRPr="00DD51E5">
        <w:rPr>
          <w:i/>
          <w:sz w:val="26"/>
          <w:szCs w:val="26"/>
          <w:lang w:val="uk-UA"/>
        </w:rPr>
        <w:tab/>
      </w:r>
      <w:r w:rsidRPr="00DD51E5">
        <w:rPr>
          <w:i/>
          <w:sz w:val="26"/>
          <w:szCs w:val="26"/>
          <w:lang w:val="uk-UA"/>
        </w:rPr>
        <w:tab/>
      </w:r>
      <w:r w:rsidRPr="00C8212F">
        <w:rPr>
          <w:i/>
          <w:sz w:val="26"/>
          <w:szCs w:val="26"/>
          <w:lang w:val="uk-UA"/>
        </w:rPr>
        <w:t xml:space="preserve"> </w:t>
      </w:r>
      <w:r w:rsidRPr="008F2C08">
        <w:rPr>
          <w:bCs/>
          <w:i/>
          <w:iCs/>
          <w:sz w:val="26"/>
          <w:szCs w:val="26"/>
          <w:lang w:val="uk-UA"/>
        </w:rPr>
        <w:t>ДСТУ 8971:2019</w:t>
      </w:r>
      <w:r w:rsidRPr="008F2C08">
        <w:rPr>
          <w:rFonts w:ascii="Arial" w:hAnsi="Arial" w:cs="Arial"/>
          <w:b/>
          <w:iCs/>
          <w:color w:val="333333"/>
          <w:kern w:val="36"/>
          <w:sz w:val="48"/>
          <w:szCs w:val="48"/>
          <w:lang w:eastAsia="uk-UA"/>
        </w:rPr>
        <w:t xml:space="preserve"> </w:t>
      </w:r>
      <w:r w:rsidRPr="00E0236B">
        <w:rPr>
          <w:bCs/>
          <w:i/>
          <w:sz w:val="26"/>
          <w:szCs w:val="26"/>
          <w:lang w:val="uk-UA"/>
        </w:rPr>
        <w:t>«</w:t>
      </w:r>
      <w:r w:rsidRPr="008F2C08">
        <w:rPr>
          <w:bCs/>
          <w:i/>
          <w:sz w:val="26"/>
          <w:szCs w:val="26"/>
          <w:lang w:val="uk-UA"/>
        </w:rPr>
        <w:t>Прокат листовий холоднокатаний. Основні параметри і розміри</w:t>
      </w:r>
      <w:r>
        <w:rPr>
          <w:bCs/>
          <w:i/>
          <w:sz w:val="26"/>
          <w:szCs w:val="26"/>
          <w:lang w:val="uk-UA"/>
        </w:rPr>
        <w:t>»;</w:t>
      </w:r>
    </w:p>
    <w:p w:rsidR="00827D02" w:rsidRPr="00F641F7" w:rsidRDefault="00DD51E5" w:rsidP="00DD51E5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 w:rsidRPr="008F2C08">
        <w:rPr>
          <w:bCs/>
          <w:i/>
          <w:iCs/>
          <w:kern w:val="32"/>
          <w:sz w:val="26"/>
          <w:szCs w:val="26"/>
        </w:rPr>
        <w:tab/>
      </w:r>
      <w:r w:rsidRPr="008F2C08">
        <w:rPr>
          <w:bCs/>
          <w:i/>
          <w:iCs/>
          <w:kern w:val="32"/>
          <w:sz w:val="26"/>
          <w:szCs w:val="26"/>
        </w:rPr>
        <w:tab/>
      </w:r>
      <w:r w:rsidRPr="008F2C08">
        <w:rPr>
          <w:bCs/>
          <w:i/>
          <w:iCs/>
          <w:kern w:val="32"/>
          <w:sz w:val="26"/>
          <w:szCs w:val="26"/>
          <w:lang w:val="uk-UA"/>
        </w:rPr>
        <w:t>ДСТУ 2651:2005</w:t>
      </w:r>
      <w:r w:rsidRPr="008F2C08">
        <w:rPr>
          <w:bCs/>
          <w:i/>
          <w:iCs/>
          <w:kern w:val="32"/>
          <w:sz w:val="26"/>
          <w:szCs w:val="26"/>
        </w:rPr>
        <w:t xml:space="preserve"> </w:t>
      </w:r>
      <w:r>
        <w:rPr>
          <w:bCs/>
          <w:i/>
          <w:iCs/>
          <w:kern w:val="32"/>
          <w:sz w:val="26"/>
          <w:szCs w:val="26"/>
          <w:lang w:val="uk-UA"/>
        </w:rPr>
        <w:t>«</w:t>
      </w:r>
      <w:r w:rsidRPr="008F2C08">
        <w:rPr>
          <w:bCs/>
          <w:i/>
          <w:sz w:val="26"/>
          <w:szCs w:val="26"/>
          <w:lang w:val="uk-UA"/>
        </w:rPr>
        <w:t>Сталь вуглецева звичайної якості. Марки</w:t>
      </w:r>
      <w:r>
        <w:rPr>
          <w:bCs/>
          <w:i/>
          <w:sz w:val="26"/>
          <w:szCs w:val="26"/>
          <w:lang w:val="uk-UA"/>
        </w:rPr>
        <w:t>».</w:t>
      </w:r>
    </w:p>
    <w:p w:rsidR="00246FC6" w:rsidRPr="00246FC6" w:rsidRDefault="00246FC6" w:rsidP="00827D02">
      <w:pPr>
        <w:spacing w:before="100" w:beforeAutospacing="1"/>
        <w:jc w:val="both"/>
        <w:rPr>
          <w:i/>
          <w:color w:val="000000"/>
          <w:szCs w:val="26"/>
          <w:lang w:val="uk-UA"/>
        </w:rPr>
      </w:pPr>
    </w:p>
    <w:p w:rsidR="00566181" w:rsidRPr="00103318" w:rsidRDefault="00566181" w:rsidP="00246FC6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rFonts w:cs="Arial"/>
          <w:i/>
          <w:color w:val="000000"/>
          <w:kern w:val="32"/>
          <w:sz w:val="26"/>
          <w:szCs w:val="26"/>
          <w:lang w:val="uk-UA"/>
        </w:rPr>
      </w:pPr>
    </w:p>
    <w:sectPr w:rsidR="00566181" w:rsidRPr="00103318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20F"/>
    <w:multiLevelType w:val="hybridMultilevel"/>
    <w:tmpl w:val="CC64C092"/>
    <w:lvl w:ilvl="0" w:tplc="6FD84420">
      <w:start w:val="1"/>
      <w:numFmt w:val="bullet"/>
      <w:lvlText w:val="–"/>
      <w:lvlJc w:val="left"/>
      <w:pPr>
        <w:ind w:left="927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B72DE9"/>
    <w:multiLevelType w:val="hybridMultilevel"/>
    <w:tmpl w:val="E376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02B22"/>
    <w:multiLevelType w:val="hybridMultilevel"/>
    <w:tmpl w:val="CA3C1012"/>
    <w:lvl w:ilvl="0" w:tplc="6FD84420">
      <w:start w:val="1"/>
      <w:numFmt w:val="bullet"/>
      <w:lvlText w:val="–"/>
      <w:lvlJc w:val="left"/>
      <w:pPr>
        <w:ind w:left="776" w:hanging="360"/>
      </w:pPr>
      <w:rPr>
        <w:rFonts w:ascii="Vladimir Script" w:hAnsi="Vladimir Script" w:hint="default"/>
      </w:rPr>
    </w:lvl>
    <w:lvl w:ilvl="1" w:tplc="0422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877051"/>
    <w:multiLevelType w:val="hybridMultilevel"/>
    <w:tmpl w:val="39C8F78A"/>
    <w:lvl w:ilvl="0" w:tplc="6FD84420">
      <w:start w:val="1"/>
      <w:numFmt w:val="bullet"/>
      <w:lvlText w:val="–"/>
      <w:lvlJc w:val="left"/>
      <w:pPr>
        <w:ind w:left="4755" w:hanging="360"/>
      </w:pPr>
      <w:rPr>
        <w:rFonts w:ascii="Vladimir Script" w:hAnsi="Vladimir Script" w:hint="default"/>
      </w:rPr>
    </w:lvl>
    <w:lvl w:ilvl="1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03318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311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46FC6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177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1B72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3457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067B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139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03A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27D02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67FCB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1DC6"/>
    <w:rsid w:val="00AF4FA8"/>
    <w:rsid w:val="00AF607B"/>
    <w:rsid w:val="00B20BC1"/>
    <w:rsid w:val="00B32DF6"/>
    <w:rsid w:val="00B3715C"/>
    <w:rsid w:val="00B375A3"/>
    <w:rsid w:val="00B4333E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245"/>
    <w:rsid w:val="00D176A2"/>
    <w:rsid w:val="00D31522"/>
    <w:rsid w:val="00D36EC3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D51E5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96E1B-6B4D-47D5-BF31-047250B9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168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62</cp:revision>
  <cp:lastPrinted>2024-03-13T12:39:00Z</cp:lastPrinted>
  <dcterms:created xsi:type="dcterms:W3CDTF">2024-03-13T12:39:00Z</dcterms:created>
  <dcterms:modified xsi:type="dcterms:W3CDTF">2025-05-06T08:19:00Z</dcterms:modified>
</cp:coreProperties>
</file>