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246FC6" w:rsidRPr="00246FC6">
        <w:rPr>
          <w:i/>
          <w:sz w:val="26"/>
          <w:szCs w:val="26"/>
          <w:lang w:val="uk-UA"/>
        </w:rPr>
        <w:t>5</w:t>
      </w:r>
      <w:r w:rsidR="00441B72" w:rsidRPr="00246FC6">
        <w:rPr>
          <w:i/>
          <w:sz w:val="26"/>
          <w:szCs w:val="26"/>
          <w:lang w:val="uk-UA"/>
        </w:rPr>
        <w:t>-</w:t>
      </w:r>
      <w:r w:rsidR="00246FC6" w:rsidRPr="00246FC6">
        <w:rPr>
          <w:i/>
          <w:sz w:val="26"/>
          <w:szCs w:val="26"/>
          <w:lang w:val="uk-UA"/>
        </w:rPr>
        <w:t>02</w:t>
      </w:r>
      <w:r w:rsidR="00CA1CF1" w:rsidRPr="00246FC6">
        <w:rPr>
          <w:i/>
          <w:sz w:val="26"/>
          <w:szCs w:val="26"/>
          <w:lang w:val="uk-UA"/>
        </w:rPr>
        <w:t>-0</w:t>
      </w:r>
      <w:r w:rsidR="0067067B" w:rsidRPr="00246FC6">
        <w:rPr>
          <w:i/>
          <w:sz w:val="26"/>
          <w:szCs w:val="26"/>
          <w:lang w:val="uk-UA"/>
        </w:rPr>
        <w:t>11</w:t>
      </w:r>
      <w:r w:rsidR="00246FC6" w:rsidRPr="00246FC6">
        <w:rPr>
          <w:i/>
          <w:sz w:val="26"/>
          <w:szCs w:val="26"/>
          <w:lang w:val="uk-UA"/>
        </w:rPr>
        <w:t>699</w:t>
      </w:r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46FC6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44170000-2 Плити, листи, стрічки та фольга, пов’язані з конструкційними матеріалами (Плівка, стрічка)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246FC6" w:rsidRPr="00246FC6">
        <w:rPr>
          <w:rFonts w:cs="Times New Roman"/>
          <w:i/>
          <w:kern w:val="0"/>
          <w:szCs w:val="26"/>
          <w:lang w:val="uk-UA"/>
        </w:rPr>
        <w:t>253 751,26</w:t>
      </w:r>
      <w:r w:rsidR="00246FC6" w:rsidRPr="00246FC6">
        <w:rPr>
          <w:rFonts w:cs="Times New Roman"/>
          <w:i/>
          <w:kern w:val="0"/>
          <w:szCs w:val="26"/>
          <w:lang w:val="uk-UA"/>
        </w:rPr>
        <w:t xml:space="preserve"> </w:t>
      </w:r>
      <w:r w:rsidR="00246FC6" w:rsidRPr="00246FC6">
        <w:rPr>
          <w:rFonts w:cs="Times New Roman"/>
          <w:i/>
          <w:kern w:val="0"/>
          <w:szCs w:val="26"/>
          <w:lang w:val="uk-UA"/>
        </w:rPr>
        <w:t>грн. без ПДВ, крім того ПДВ 50 750,25 грн.,  всього 304 501,51</w:t>
      </w:r>
      <w:r w:rsidR="00B4333E" w:rsidRPr="00246FC6">
        <w:rPr>
          <w:i/>
          <w:szCs w:val="26"/>
          <w:lang w:val="uk-UA"/>
        </w:rPr>
        <w:t xml:space="preserve"> грн. з ПДВ.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246FC6" w:rsidRPr="00246FC6" w:rsidRDefault="00F30944" w:rsidP="00246FC6">
      <w:pPr>
        <w:spacing w:before="100" w:beforeAutospacing="1"/>
        <w:jc w:val="both"/>
        <w:rPr>
          <w:i/>
          <w:color w:val="000000"/>
          <w:szCs w:val="26"/>
          <w:lang w:val="uk-UA"/>
        </w:rPr>
      </w:pPr>
      <w:bookmarkStart w:id="3" w:name="n118"/>
      <w:bookmarkEnd w:id="3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4" w:name="n107"/>
      <w:bookmarkEnd w:id="4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  <w:r w:rsidR="00246FC6" w:rsidRPr="00246FC6">
        <w:rPr>
          <w:i/>
          <w:color w:val="000000"/>
          <w:szCs w:val="26"/>
          <w:lang w:val="uk-UA"/>
        </w:rPr>
        <w:t>Плівка поліетиленова та стрічка використовуються при:</w:t>
      </w:r>
    </w:p>
    <w:p w:rsidR="00246FC6" w:rsidRPr="00246FC6" w:rsidRDefault="00246FC6" w:rsidP="00246FC6">
      <w:pPr>
        <w:jc w:val="both"/>
        <w:rPr>
          <w:i/>
          <w:color w:val="00000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•</w:t>
      </w:r>
      <w:r w:rsidRPr="00246FC6">
        <w:rPr>
          <w:i/>
          <w:color w:val="000000"/>
          <w:szCs w:val="26"/>
          <w:lang w:val="uk-UA"/>
        </w:rPr>
        <w:tab/>
        <w:t>проведенні ремонтних робіт в ЗСР АЕС для захисту спеціального обладнання і пристосувань ВП АРС, а також захисту обладнання АЕС від поверхневого радіоактивного забруднення в зоні проведення ремонтних робіт;</w:t>
      </w:r>
    </w:p>
    <w:p w:rsidR="00246FC6" w:rsidRPr="00246FC6" w:rsidRDefault="00246FC6" w:rsidP="00246FC6">
      <w:pPr>
        <w:jc w:val="both"/>
        <w:rPr>
          <w:i/>
          <w:color w:val="00000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•</w:t>
      </w:r>
      <w:r w:rsidRPr="00246FC6">
        <w:rPr>
          <w:i/>
          <w:color w:val="000000"/>
          <w:szCs w:val="26"/>
          <w:lang w:val="uk-UA"/>
        </w:rPr>
        <w:tab/>
        <w:t>створення захисної огорожі зони проведення ремонтних робіт;</w:t>
      </w:r>
    </w:p>
    <w:p w:rsidR="00246FC6" w:rsidRPr="00246FC6" w:rsidRDefault="00246FC6" w:rsidP="00246FC6">
      <w:pPr>
        <w:jc w:val="both"/>
        <w:rPr>
          <w:i/>
          <w:color w:val="00000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•</w:t>
      </w:r>
      <w:r w:rsidRPr="00246FC6">
        <w:rPr>
          <w:i/>
          <w:color w:val="000000"/>
          <w:szCs w:val="26"/>
          <w:lang w:val="uk-UA"/>
        </w:rPr>
        <w:tab/>
        <w:t>захисту від поверхневого радіоактивного забруднення гумової оболонки силових кабелів і кабелів управління спеціального обладнання;</w:t>
      </w:r>
    </w:p>
    <w:p w:rsidR="00246FC6" w:rsidRPr="00246FC6" w:rsidRDefault="00246FC6" w:rsidP="00246FC6">
      <w:pPr>
        <w:jc w:val="both"/>
        <w:rPr>
          <w:i/>
          <w:color w:val="00000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•</w:t>
      </w:r>
      <w:r w:rsidRPr="00246FC6">
        <w:rPr>
          <w:i/>
          <w:color w:val="000000"/>
          <w:szCs w:val="26"/>
          <w:lang w:val="uk-UA"/>
        </w:rPr>
        <w:tab/>
        <w:t>проведенні робіт з дезактивації спеціального обладнання, оснащення і пристосувань після закінчення ремонтних робіт;</w:t>
      </w:r>
    </w:p>
    <w:p w:rsidR="00246FC6" w:rsidRPr="00246FC6" w:rsidRDefault="00246FC6" w:rsidP="00246FC6">
      <w:pPr>
        <w:jc w:val="both"/>
        <w:rPr>
          <w:i/>
          <w:color w:val="00000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Застосування зазначених матеріалів при проведенні радіаційно-небезпечних робіт при ремонті обладнання обумовлено вимогами нормативно-технічної документації ВП АЕС.</w:t>
      </w: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55CD-3E62-4326-B9CB-66AA6746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225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58</cp:revision>
  <cp:lastPrinted>2024-03-13T12:39:00Z</cp:lastPrinted>
  <dcterms:created xsi:type="dcterms:W3CDTF">2024-03-13T12:39:00Z</dcterms:created>
  <dcterms:modified xsi:type="dcterms:W3CDTF">2025-05-02T13:04:00Z</dcterms:modified>
</cp:coreProperties>
</file>