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B41A2" w:rsidRPr="00AB41A2">
        <w:rPr>
          <w:i/>
          <w:sz w:val="26"/>
          <w:szCs w:val="26"/>
          <w:lang w:val="uk-UA"/>
        </w:rPr>
        <w:t>https://prozorro.gov.ua/tender/UA-2025-0</w:t>
      </w:r>
      <w:r w:rsidR="00847821">
        <w:rPr>
          <w:i/>
          <w:sz w:val="26"/>
          <w:szCs w:val="26"/>
          <w:lang w:val="uk-UA"/>
        </w:rPr>
        <w:t>3</w:t>
      </w:r>
      <w:r w:rsidR="00AB41A2" w:rsidRPr="00AB41A2">
        <w:rPr>
          <w:i/>
          <w:sz w:val="26"/>
          <w:szCs w:val="26"/>
          <w:lang w:val="uk-UA"/>
        </w:rPr>
        <w:t>-</w:t>
      </w:r>
      <w:r w:rsidR="00934662">
        <w:rPr>
          <w:i/>
          <w:sz w:val="26"/>
          <w:szCs w:val="26"/>
          <w:lang w:val="uk-UA"/>
        </w:rPr>
        <w:t>2</w:t>
      </w:r>
      <w:r w:rsidR="008745A6">
        <w:rPr>
          <w:i/>
          <w:sz w:val="26"/>
          <w:szCs w:val="26"/>
          <w:lang w:val="uk-UA"/>
        </w:rPr>
        <w:t>4</w:t>
      </w:r>
      <w:r w:rsidR="00AB41A2" w:rsidRPr="00AB41A2">
        <w:rPr>
          <w:i/>
          <w:sz w:val="26"/>
          <w:szCs w:val="26"/>
          <w:lang w:val="uk-UA"/>
        </w:rPr>
        <w:t>-0</w:t>
      </w:r>
      <w:r w:rsidR="008745A6">
        <w:rPr>
          <w:i/>
          <w:sz w:val="26"/>
          <w:szCs w:val="26"/>
          <w:lang w:val="uk-UA"/>
        </w:rPr>
        <w:t>09662</w:t>
      </w:r>
      <w:r w:rsidR="00AB41A2" w:rsidRPr="00AB41A2">
        <w:rPr>
          <w:i/>
          <w:sz w:val="26"/>
          <w:szCs w:val="26"/>
          <w:lang w:val="uk-UA"/>
        </w:rPr>
        <w:t>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8745A6" w:rsidRPr="008745A6">
        <w:rPr>
          <w:rFonts w:eastAsia="Times New Roman"/>
          <w:i/>
          <w:color w:val="auto"/>
          <w:sz w:val="26"/>
          <w:szCs w:val="26"/>
          <w:lang w:val="uk-UA" w:eastAsia="ru-RU"/>
        </w:rPr>
        <w:t>31510000-</w:t>
      </w:r>
      <w:r w:rsidR="008745A6" w:rsidRPr="008745A6">
        <w:rPr>
          <w:rFonts w:eastAsia="Times New Roman"/>
          <w:i/>
          <w:color w:val="auto"/>
          <w:sz w:val="26"/>
          <w:szCs w:val="26"/>
          <w:lang w:val="uk-UA" w:eastAsia="ru-RU"/>
        </w:rPr>
        <w:t>4 Електричні лампи розжарення (Л</w:t>
      </w:r>
      <w:r w:rsidR="008745A6" w:rsidRPr="008745A6">
        <w:rPr>
          <w:rFonts w:eastAsia="Times New Roman"/>
          <w:i/>
          <w:color w:val="auto"/>
          <w:sz w:val="26"/>
          <w:szCs w:val="26"/>
          <w:lang w:val="uk-UA" w:eastAsia="ru-RU"/>
        </w:rPr>
        <w:t>ампи, прожектори)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8745A6" w:rsidRDefault="00F30944" w:rsidP="00345566">
      <w:pPr>
        <w:spacing w:before="100" w:beforeAutospacing="1" w:after="100" w:afterAutospacing="1"/>
        <w:jc w:val="both"/>
        <w:rPr>
          <w:rFonts w:cs="Times New Roman"/>
          <w:i/>
          <w:kern w:val="0"/>
          <w:szCs w:val="26"/>
          <w:lang w:val="uk-UA"/>
        </w:rPr>
      </w:pPr>
      <w:r w:rsidRPr="00AB41A2">
        <w:rPr>
          <w:rFonts w:cs="Times New Roman"/>
          <w:b/>
          <w:kern w:val="0"/>
          <w:szCs w:val="26"/>
          <w:lang w:val="uk-UA"/>
        </w:rPr>
        <w:t>4</w:t>
      </w:r>
      <w:r w:rsidR="009D5859" w:rsidRPr="00AB41A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8745A6" w:rsidRPr="008745A6">
        <w:rPr>
          <w:rFonts w:cs="Times New Roman"/>
          <w:i/>
          <w:kern w:val="0"/>
          <w:szCs w:val="26"/>
          <w:lang w:val="uk-UA"/>
        </w:rPr>
        <w:t>1</w:t>
      </w:r>
      <w:bookmarkStart w:id="3" w:name="_GoBack"/>
      <w:bookmarkEnd w:id="3"/>
      <w:r w:rsidR="008745A6" w:rsidRPr="008745A6">
        <w:rPr>
          <w:rFonts w:cs="Times New Roman"/>
          <w:i/>
          <w:kern w:val="0"/>
          <w:szCs w:val="26"/>
          <w:lang w:val="uk-UA"/>
        </w:rPr>
        <w:t>45 349,70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8745A6">
        <w:rPr>
          <w:rFonts w:cs="Times New Roman"/>
          <w:i/>
          <w:kern w:val="0"/>
          <w:szCs w:val="26"/>
          <w:lang w:val="uk-UA"/>
        </w:rPr>
        <w:t>29 069,94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грн.,  всього з ПДВ</w:t>
      </w:r>
      <w:r w:rsidR="00AB41A2" w:rsidRPr="00AB41A2">
        <w:rPr>
          <w:rFonts w:cs="Times New Roman"/>
          <w:i/>
          <w:kern w:val="0"/>
          <w:szCs w:val="26"/>
          <w:lang w:val="uk-UA"/>
        </w:rPr>
        <w:t xml:space="preserve"> </w:t>
      </w:r>
      <w:r w:rsidR="008745A6" w:rsidRPr="008745A6">
        <w:rPr>
          <w:rFonts w:cs="Times New Roman"/>
          <w:i/>
          <w:kern w:val="0"/>
          <w:szCs w:val="26"/>
          <w:lang w:val="uk-UA"/>
        </w:rPr>
        <w:t>174 419,64</w:t>
      </w:r>
      <w:r w:rsidR="00BD0A55" w:rsidRPr="008745A6">
        <w:rPr>
          <w:rFonts w:cs="Times New Roman"/>
          <w:i/>
          <w:kern w:val="0"/>
          <w:szCs w:val="26"/>
          <w:lang w:val="uk-UA"/>
        </w:rPr>
        <w:t xml:space="preserve"> </w:t>
      </w:r>
      <w:r w:rsidR="00E714C3" w:rsidRPr="008745A6">
        <w:rPr>
          <w:rFonts w:cs="Times New Roman"/>
          <w:i/>
          <w:kern w:val="0"/>
          <w:szCs w:val="26"/>
          <w:lang w:val="uk-UA"/>
        </w:rPr>
        <w:t>грн</w:t>
      </w:r>
      <w:r w:rsidR="00345566" w:rsidRPr="008745A6">
        <w:rPr>
          <w:rFonts w:cs="Times New Roman"/>
          <w:i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8745A6" w:rsidRDefault="008745A6" w:rsidP="008745A6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Лампи та прожектори потрібні для забезпечення і підтримки необхідного рівня освітлення робочого та аварійного освітлення виробничих, складських та інших приміщень, території підприємства, а також використовується як переносні джерела освітлення при проведенні ремонтних робіт у важкодоступних місцях в умовах недостатнього освітлення.</w:t>
      </w:r>
    </w:p>
    <w:p w:rsidR="008745A6" w:rsidRDefault="008745A6" w:rsidP="008745A6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8745A6" w:rsidRDefault="008745A6" w:rsidP="008745A6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1.  ДСТУ EN 60662:2017 Лампи натрієві високого тиску. Вимоги до робочих характеристик, ДСТУ EN 62035:2016.</w:t>
      </w:r>
    </w:p>
    <w:p w:rsidR="008745A6" w:rsidRDefault="008745A6" w:rsidP="008745A6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2. ДСТУ ЕN 60598-2-5:2018 Світильники. Частина 2-5. Додаткові вимоги. Прожектори.</w:t>
      </w:r>
    </w:p>
    <w:p w:rsidR="00AB41A2" w:rsidRPr="00AB41A2" w:rsidRDefault="008745A6" w:rsidP="008745A6">
      <w:pPr>
        <w:ind w:firstLine="708"/>
        <w:jc w:val="both"/>
        <w:rPr>
          <w:i/>
          <w:szCs w:val="26"/>
          <w:lang w:val="uk-UA"/>
        </w:rPr>
      </w:pPr>
      <w:r>
        <w:rPr>
          <w:i/>
          <w:lang w:val="uk-UA"/>
        </w:rPr>
        <w:t xml:space="preserve">3. ДСТУ EN 62612:2017 Світлодіодні лампи з вбудованим </w:t>
      </w:r>
      <w:proofErr w:type="spellStart"/>
      <w:r>
        <w:rPr>
          <w:i/>
          <w:lang w:val="uk-UA"/>
        </w:rPr>
        <w:t>пускорегулюючим</w:t>
      </w:r>
      <w:proofErr w:type="spellEnd"/>
      <w:r>
        <w:rPr>
          <w:i/>
          <w:lang w:val="uk-UA"/>
        </w:rPr>
        <w:t xml:space="preserve"> пристроєм для загального освітлення на напругу більше 50 В. Вимоги до робочих характеристик (EN 62612:2013, IDT)</w:t>
      </w:r>
      <w:r w:rsidR="00934662">
        <w:rPr>
          <w:i/>
          <w:lang w:val="uk-UA"/>
        </w:rPr>
        <w:t>.</w:t>
      </w:r>
      <w:r w:rsidR="00AB41A2" w:rsidRPr="00AB41A2">
        <w:rPr>
          <w:i/>
          <w:szCs w:val="26"/>
          <w:lang w:val="uk-UA"/>
        </w:rPr>
        <w:t xml:space="preserve"> </w:t>
      </w:r>
    </w:p>
    <w:p w:rsidR="00566181" w:rsidRPr="00AB41A2" w:rsidRDefault="00566181" w:rsidP="00AB41A2">
      <w:pPr>
        <w:ind w:firstLine="708"/>
        <w:jc w:val="both"/>
        <w:rPr>
          <w:szCs w:val="26"/>
          <w:lang w:val="uk-UA"/>
        </w:rPr>
      </w:pPr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45A6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7EE3-BAE3-44A9-B632-0BD445E4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47</cp:revision>
  <cp:lastPrinted>2024-03-13T12:39:00Z</cp:lastPrinted>
  <dcterms:created xsi:type="dcterms:W3CDTF">2024-03-13T12:39:00Z</dcterms:created>
  <dcterms:modified xsi:type="dcterms:W3CDTF">2025-03-24T13:08:00Z</dcterms:modified>
</cp:coreProperties>
</file>