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96EFC" w:rsidRPr="00396EFC">
        <w:rPr>
          <w:i/>
          <w:sz w:val="26"/>
          <w:szCs w:val="26"/>
          <w:lang w:val="uk-UA"/>
        </w:rPr>
        <w:t>https://prozorro.gov.ua/tender/UA-2025-01-24-014888-a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396EFC" w:rsidRPr="00396EFC">
        <w:rPr>
          <w:rFonts w:eastAsia="Times New Roman"/>
          <w:i/>
          <w:color w:val="auto"/>
          <w:sz w:val="26"/>
          <w:szCs w:val="26"/>
          <w:lang w:val="uk-UA" w:eastAsia="ru-RU"/>
        </w:rPr>
        <w:t>14410000-8 Кам’яна сіль (</w:t>
      </w:r>
      <w:proofErr w:type="spellStart"/>
      <w:r w:rsidR="00396EFC" w:rsidRPr="00396EFC">
        <w:rPr>
          <w:rFonts w:eastAsia="Times New Roman"/>
          <w:i/>
          <w:color w:val="auto"/>
          <w:sz w:val="26"/>
          <w:szCs w:val="26"/>
          <w:lang w:val="uk-UA" w:eastAsia="ru-RU"/>
        </w:rPr>
        <w:t>Сіль</w:t>
      </w:r>
      <w:proofErr w:type="spellEnd"/>
      <w:r w:rsidR="00396EFC" w:rsidRPr="00396EF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технічна)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396EFC" w:rsidRPr="00396EFC">
        <w:rPr>
          <w:rFonts w:cs="Times New Roman"/>
          <w:bCs w:val="0"/>
          <w:i/>
          <w:iCs w:val="0"/>
          <w:kern w:val="0"/>
          <w:szCs w:val="26"/>
          <w:lang w:val="uk-UA"/>
        </w:rPr>
        <w:t>19 485,00грн. без ПДВ, крім того ПДВ 3 897,00 грн., всього з ПДВ 23 382,00 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396EFC" w:rsidRPr="00396EFC" w:rsidRDefault="00396EFC" w:rsidP="00396EFC">
      <w:pPr>
        <w:ind w:firstLine="708"/>
        <w:jc w:val="both"/>
        <w:rPr>
          <w:i/>
          <w:color w:val="000000"/>
          <w:szCs w:val="26"/>
          <w:lang w:val="uk-UA"/>
        </w:rPr>
      </w:pPr>
      <w:r w:rsidRPr="00396EFC">
        <w:rPr>
          <w:i/>
          <w:color w:val="000000"/>
          <w:szCs w:val="26"/>
          <w:lang w:val="uk-UA"/>
        </w:rPr>
        <w:t xml:space="preserve">На виконання вимог пп.1.4, п.1 «Територія, приміщення та робочі місця», розділу IV «Правил охорони праці під час експлуатації тепломеханічного обладнання електростанцій, теплових мереж і </w:t>
      </w:r>
      <w:proofErr w:type="spellStart"/>
      <w:r w:rsidRPr="00396EFC">
        <w:rPr>
          <w:i/>
          <w:color w:val="000000"/>
          <w:szCs w:val="26"/>
          <w:lang w:val="uk-UA"/>
        </w:rPr>
        <w:t>тепловикористувальних</w:t>
      </w:r>
      <w:proofErr w:type="spellEnd"/>
      <w:r w:rsidRPr="00396EFC">
        <w:rPr>
          <w:i/>
          <w:color w:val="000000"/>
          <w:szCs w:val="26"/>
          <w:lang w:val="uk-UA"/>
        </w:rPr>
        <w:t xml:space="preserve"> установок» НПАОП 0.00-1.69-13 проходи, проїзди, переходи, а також сходи, площадки і поручні до них необхідно завжди тримати справними і чистими, а розміщені просто неба – очищати від снігу й льоду і посипати піском (сіллю).</w:t>
      </w:r>
    </w:p>
    <w:p w:rsidR="00E714C3" w:rsidRPr="00396EFC" w:rsidRDefault="00E714C3" w:rsidP="00E714C3">
      <w:pPr>
        <w:ind w:firstLine="708"/>
        <w:jc w:val="both"/>
        <w:rPr>
          <w:i/>
          <w:color w:val="000000"/>
          <w:szCs w:val="26"/>
          <w:lang w:val="uk-UA"/>
        </w:rPr>
      </w:pPr>
    </w:p>
    <w:p w:rsidR="00261CBE" w:rsidRPr="00396EFC" w:rsidRDefault="00261CBE" w:rsidP="00FF7D01">
      <w:pPr>
        <w:pStyle w:val="a3"/>
        <w:rPr>
          <w:rFonts w:cs="Arial"/>
          <w:bCs/>
          <w:i/>
          <w:iCs/>
          <w:color w:val="000000"/>
          <w:kern w:val="32"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96EFC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4E8B-DF8F-40DF-8084-3691757B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40</cp:revision>
  <cp:lastPrinted>2024-03-13T12:39:00Z</cp:lastPrinted>
  <dcterms:created xsi:type="dcterms:W3CDTF">2024-03-13T12:39:00Z</dcterms:created>
  <dcterms:modified xsi:type="dcterms:W3CDTF">2025-01-27T08:53:00Z</dcterms:modified>
</cp:coreProperties>
</file>