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4305"/>
      </w:tblGrid>
      <w:tr w:rsidR="00772CF2" w:rsidRPr="001C3024" w:rsidTr="00934BC8">
        <w:trPr>
          <w:trHeight w:val="2127"/>
          <w:tblCellSpacing w:w="0" w:type="dxa"/>
        </w:trPr>
        <w:tc>
          <w:tcPr>
            <w:tcW w:w="2902" w:type="pct"/>
          </w:tcPr>
          <w:p w:rsidR="00772CF2" w:rsidRPr="001C3024" w:rsidRDefault="00772CF2" w:rsidP="00230CD8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2098" w:type="pct"/>
          </w:tcPr>
          <w:p w:rsidR="00CD131A" w:rsidRPr="001C3024" w:rsidRDefault="00CD131A" w:rsidP="00CD131A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r w:rsidRPr="001C3024">
              <w:rPr>
                <w:rFonts w:cs="Times New Roman"/>
                <w:b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ЗАТВЕРДЖЕНО </w:t>
            </w:r>
          </w:p>
          <w:p w:rsidR="00934BC8" w:rsidRPr="001C3024" w:rsidRDefault="00934BC8" w:rsidP="00934BC8">
            <w:pPr>
              <w:suppressAutoHyphens/>
              <w:spacing w:before="120" w:after="120"/>
              <w:ind w:left="1"/>
              <w:rPr>
                <w:sz w:val="24"/>
                <w:szCs w:val="24"/>
              </w:rPr>
            </w:pPr>
            <w:r w:rsidRPr="001C3024">
              <w:rPr>
                <w:sz w:val="24"/>
                <w:szCs w:val="24"/>
              </w:rPr>
              <w:t xml:space="preserve">Заступник директора </w:t>
            </w:r>
            <w:r w:rsidR="000E29F0">
              <w:rPr>
                <w:sz w:val="24"/>
                <w:szCs w:val="24"/>
                <w:lang w:val="uk-UA"/>
              </w:rPr>
              <w:t>з персоналу</w:t>
            </w:r>
            <w:r w:rsidRPr="001C3024">
              <w:rPr>
                <w:sz w:val="24"/>
                <w:szCs w:val="24"/>
              </w:rPr>
              <w:t xml:space="preserve"> </w:t>
            </w:r>
          </w:p>
          <w:p w:rsidR="00934BC8" w:rsidRPr="000E29F0" w:rsidRDefault="00934BC8" w:rsidP="00934BC8">
            <w:pPr>
              <w:suppressAutoHyphens/>
              <w:spacing w:before="120" w:after="120"/>
              <w:ind w:left="1"/>
              <w:rPr>
                <w:sz w:val="24"/>
                <w:szCs w:val="24"/>
                <w:lang w:val="uk-UA"/>
              </w:rPr>
            </w:pPr>
            <w:r w:rsidRPr="001C3024">
              <w:rPr>
                <w:sz w:val="24"/>
                <w:szCs w:val="24"/>
              </w:rPr>
              <w:t xml:space="preserve">_______________ </w:t>
            </w:r>
            <w:r w:rsidR="000E29F0">
              <w:rPr>
                <w:sz w:val="24"/>
                <w:szCs w:val="24"/>
                <w:lang w:val="uk-UA"/>
              </w:rPr>
              <w:t>Володимир КОМАРОВ</w:t>
            </w:r>
          </w:p>
          <w:p w:rsidR="004A6702" w:rsidRPr="001C3024" w:rsidRDefault="00934BC8" w:rsidP="001C3024">
            <w:pPr>
              <w:suppressAutoHyphens/>
              <w:spacing w:before="120"/>
              <w:ind w:left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r w:rsidRPr="001C3024">
              <w:rPr>
                <w:sz w:val="24"/>
                <w:szCs w:val="24"/>
              </w:rPr>
              <w:t>______________ 202</w:t>
            </w:r>
            <w:r w:rsidR="009A692C" w:rsidRPr="001C3024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772CF2" w:rsidRPr="001C3024" w:rsidRDefault="00772CF2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  <w:r w:rsidRPr="001C3024"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  <w:t>ОБ</w:t>
      </w:r>
      <w:r w:rsidR="00F35936" w:rsidRPr="001C3024"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  <w:t>Ґ</w:t>
      </w:r>
      <w:r w:rsidRPr="001C3024"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  <w:t xml:space="preserve">РУНТУВАННЯ </w:t>
      </w:r>
    </w:p>
    <w:p w:rsidR="00772CF2" w:rsidRPr="001C3024" w:rsidRDefault="007626C7" w:rsidP="003A3B2A">
      <w:pPr>
        <w:jc w:val="center"/>
        <w:rPr>
          <w:b/>
          <w:sz w:val="24"/>
          <w:szCs w:val="24"/>
          <w:lang w:val="uk-UA"/>
        </w:rPr>
      </w:pPr>
      <w:proofErr w:type="spellStart"/>
      <w:r w:rsidRPr="001C3024">
        <w:rPr>
          <w:b/>
          <w:sz w:val="24"/>
          <w:szCs w:val="24"/>
        </w:rPr>
        <w:t>технічних</w:t>
      </w:r>
      <w:proofErr w:type="spellEnd"/>
      <w:r w:rsidRPr="001C3024">
        <w:rPr>
          <w:b/>
          <w:sz w:val="24"/>
          <w:szCs w:val="24"/>
        </w:rPr>
        <w:t xml:space="preserve"> та </w:t>
      </w:r>
      <w:proofErr w:type="spellStart"/>
      <w:r w:rsidRPr="001C3024">
        <w:rPr>
          <w:b/>
          <w:sz w:val="24"/>
          <w:szCs w:val="24"/>
        </w:rPr>
        <w:t>якісних</w:t>
      </w:r>
      <w:proofErr w:type="spellEnd"/>
      <w:r w:rsidRPr="001C3024">
        <w:rPr>
          <w:b/>
          <w:sz w:val="24"/>
          <w:szCs w:val="24"/>
        </w:rPr>
        <w:t xml:space="preserve"> характеристик до предмету </w:t>
      </w:r>
      <w:proofErr w:type="spellStart"/>
      <w:r w:rsidRPr="001C3024">
        <w:rPr>
          <w:b/>
          <w:sz w:val="24"/>
          <w:szCs w:val="24"/>
        </w:rPr>
        <w:t>закупівель</w:t>
      </w:r>
      <w:proofErr w:type="spellEnd"/>
      <w:r w:rsidRPr="001C3024">
        <w:rPr>
          <w:b/>
          <w:sz w:val="24"/>
          <w:szCs w:val="24"/>
        </w:rPr>
        <w:t xml:space="preserve"> </w:t>
      </w:r>
      <w:proofErr w:type="spellStart"/>
      <w:r w:rsidRPr="001C3024">
        <w:rPr>
          <w:b/>
          <w:sz w:val="24"/>
          <w:szCs w:val="24"/>
        </w:rPr>
        <w:t>товарів</w:t>
      </w:r>
      <w:proofErr w:type="spellEnd"/>
      <w:r w:rsidRPr="001C3024">
        <w:rPr>
          <w:b/>
          <w:sz w:val="24"/>
          <w:szCs w:val="24"/>
        </w:rPr>
        <w:t xml:space="preserve">, </w:t>
      </w:r>
      <w:proofErr w:type="spellStart"/>
      <w:r w:rsidRPr="001C3024">
        <w:rPr>
          <w:b/>
          <w:sz w:val="24"/>
          <w:szCs w:val="24"/>
        </w:rPr>
        <w:t>робіт</w:t>
      </w:r>
      <w:proofErr w:type="spellEnd"/>
      <w:r w:rsidRPr="001C3024">
        <w:rPr>
          <w:b/>
          <w:sz w:val="24"/>
          <w:szCs w:val="24"/>
        </w:rPr>
        <w:t xml:space="preserve"> і </w:t>
      </w:r>
      <w:proofErr w:type="spellStart"/>
      <w:r w:rsidRPr="001C3024">
        <w:rPr>
          <w:b/>
          <w:sz w:val="24"/>
          <w:szCs w:val="24"/>
        </w:rPr>
        <w:t>послуг</w:t>
      </w:r>
      <w:proofErr w:type="spellEnd"/>
      <w:r w:rsidRPr="001C3024">
        <w:rPr>
          <w:b/>
          <w:sz w:val="24"/>
          <w:szCs w:val="24"/>
        </w:rPr>
        <w:t xml:space="preserve"> </w:t>
      </w:r>
      <w:r w:rsidRPr="001C3024">
        <w:rPr>
          <w:b/>
          <w:sz w:val="24"/>
          <w:szCs w:val="24"/>
          <w:lang w:val="uk-UA"/>
        </w:rPr>
        <w:t xml:space="preserve"> </w:t>
      </w:r>
      <w:r w:rsidR="000161EA" w:rsidRPr="001C3024">
        <w:rPr>
          <w:b/>
          <w:sz w:val="24"/>
          <w:szCs w:val="24"/>
          <w:lang w:val="uk-UA"/>
        </w:rPr>
        <w:br/>
      </w:r>
      <w:r w:rsidRPr="001C3024">
        <w:rPr>
          <w:b/>
          <w:sz w:val="24"/>
          <w:szCs w:val="24"/>
          <w:lang w:val="uk-UA"/>
        </w:rPr>
        <w:t xml:space="preserve">за </w:t>
      </w:r>
      <w:r w:rsidR="00217C3A">
        <w:rPr>
          <w:b/>
          <w:sz w:val="24"/>
          <w:szCs w:val="24"/>
          <w:lang w:val="uk-UA"/>
        </w:rPr>
        <w:t>відкритими торгами з публікацією англійською мовою</w:t>
      </w:r>
      <w:r w:rsidRPr="001C3024">
        <w:rPr>
          <w:b/>
          <w:sz w:val="24"/>
          <w:szCs w:val="24"/>
          <w:lang w:val="uk-UA"/>
        </w:rPr>
        <w:t xml:space="preserve"> </w:t>
      </w:r>
    </w:p>
    <w:p w:rsidR="000A3650" w:rsidRPr="001C3024" w:rsidRDefault="000A3650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772CF2" w:rsidRPr="001C3024" w:rsidRDefault="00772CF2" w:rsidP="000A3650">
      <w:pPr>
        <w:pStyle w:val="rvps2"/>
        <w:spacing w:before="0" w:beforeAutospacing="0" w:after="60" w:afterAutospacing="0"/>
        <w:jc w:val="both"/>
        <w:rPr>
          <w:i/>
          <w:lang w:val="uk-UA"/>
        </w:rPr>
      </w:pPr>
      <w:bookmarkStart w:id="0" w:name="n112"/>
      <w:bookmarkEnd w:id="0"/>
      <w:r w:rsidRPr="001C3024">
        <w:rPr>
          <w:b/>
          <w:bCs/>
          <w:iCs/>
          <w:lang w:val="uk-UA"/>
        </w:rPr>
        <w:t>1. Найменування замовника:</w:t>
      </w:r>
      <w:r w:rsidRPr="001C3024">
        <w:rPr>
          <w:lang w:val="uk-UA"/>
        </w:rPr>
        <w:t xml:space="preserve"> </w:t>
      </w:r>
      <w:r w:rsidRPr="001C3024">
        <w:rPr>
          <w:i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772CF2" w:rsidRPr="001C3024" w:rsidRDefault="00772CF2" w:rsidP="000A3650">
      <w:pPr>
        <w:pStyle w:val="rvps2"/>
        <w:spacing w:before="0" w:beforeAutospacing="0" w:after="60" w:afterAutospacing="0"/>
        <w:jc w:val="both"/>
        <w:rPr>
          <w:i/>
          <w:lang w:val="uk-UA"/>
        </w:rPr>
      </w:pPr>
      <w:bookmarkStart w:id="1" w:name="n113"/>
      <w:bookmarkEnd w:id="1"/>
      <w:r w:rsidRPr="001C3024">
        <w:rPr>
          <w:b/>
          <w:bCs/>
          <w:iCs/>
          <w:lang w:val="uk-UA"/>
        </w:rPr>
        <w:t>2. Код згідно з ЄДРПОУ замовника:</w:t>
      </w:r>
      <w:r w:rsidRPr="001C3024">
        <w:rPr>
          <w:b/>
          <w:lang w:val="uk-UA"/>
        </w:rPr>
        <w:t xml:space="preserve"> </w:t>
      </w:r>
      <w:r w:rsidRPr="001C3024">
        <w:rPr>
          <w:i/>
          <w:lang w:val="uk-UA"/>
        </w:rPr>
        <w:t>25881800.</w:t>
      </w:r>
    </w:p>
    <w:p w:rsidR="00772CF2" w:rsidRPr="001C3024" w:rsidRDefault="00772CF2" w:rsidP="000A3650">
      <w:pPr>
        <w:pStyle w:val="rvps2"/>
        <w:spacing w:before="0" w:beforeAutospacing="0" w:after="60" w:afterAutospacing="0"/>
        <w:jc w:val="both"/>
        <w:rPr>
          <w:i/>
          <w:lang w:val="uk-UA"/>
        </w:rPr>
      </w:pPr>
      <w:bookmarkStart w:id="2" w:name="n114"/>
      <w:bookmarkEnd w:id="2"/>
      <w:r w:rsidRPr="001C3024">
        <w:rPr>
          <w:b/>
          <w:bCs/>
          <w:iCs/>
          <w:lang w:val="uk-UA"/>
        </w:rPr>
        <w:t>3. Місцезнаходження замовника:</w:t>
      </w:r>
      <w:r w:rsidRPr="001C3024">
        <w:rPr>
          <w:i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1C3024">
          <w:rPr>
            <w:i/>
            <w:lang w:val="uk-UA"/>
          </w:rPr>
          <w:t>7, м</w:t>
        </w:r>
      </w:smartTag>
      <w:r w:rsidRPr="001C3024">
        <w:rPr>
          <w:i/>
          <w:lang w:val="uk-UA"/>
        </w:rPr>
        <w:t>. Славутич, Київська обл., Україна, 07101.</w:t>
      </w:r>
    </w:p>
    <w:p w:rsidR="00C06EFA" w:rsidRDefault="00772CF2" w:rsidP="000A3650">
      <w:pPr>
        <w:spacing w:after="60"/>
        <w:jc w:val="both"/>
        <w:rPr>
          <w:rFonts w:cs="Times New Roman"/>
          <w:i/>
          <w:sz w:val="24"/>
          <w:szCs w:val="24"/>
          <w:lang w:val="uk-UA"/>
        </w:rPr>
      </w:pPr>
      <w:bookmarkStart w:id="3" w:name="n115"/>
      <w:bookmarkEnd w:id="3"/>
      <w:r w:rsidRPr="001C3024">
        <w:rPr>
          <w:rFonts w:cs="Times New Roman"/>
          <w:b/>
          <w:kern w:val="0"/>
          <w:sz w:val="24"/>
          <w:szCs w:val="24"/>
          <w:lang w:val="uk-UA"/>
        </w:rPr>
        <w:t xml:space="preserve">4. </w:t>
      </w:r>
      <w:r w:rsidR="00CD131A" w:rsidRPr="001C3024">
        <w:rPr>
          <w:rFonts w:cs="Times New Roman"/>
          <w:b/>
          <w:kern w:val="0"/>
          <w:sz w:val="24"/>
          <w:szCs w:val="24"/>
          <w:lang w:val="uk-UA"/>
        </w:rPr>
        <w:t xml:space="preserve">Номер оголошення </w:t>
      </w:r>
      <w:r w:rsidR="007626C7" w:rsidRPr="001C3024">
        <w:rPr>
          <w:rFonts w:cs="Times New Roman"/>
          <w:b/>
          <w:kern w:val="0"/>
          <w:sz w:val="24"/>
          <w:szCs w:val="24"/>
          <w:lang w:val="uk-UA"/>
        </w:rPr>
        <w:t xml:space="preserve">про проведення процедури закупівлі, </w:t>
      </w:r>
      <w:r w:rsidR="00CD131A" w:rsidRPr="001C3024">
        <w:rPr>
          <w:rFonts w:cs="Times New Roman"/>
          <w:b/>
          <w:kern w:val="0"/>
          <w:sz w:val="24"/>
          <w:szCs w:val="24"/>
          <w:lang w:val="uk-UA"/>
        </w:rPr>
        <w:t xml:space="preserve">повідомлення про намір укладення договору про закупівлю за результатами переговорної процедури </w:t>
      </w:r>
      <w:r w:rsidRPr="001C3024">
        <w:rPr>
          <w:rFonts w:cs="Times New Roman"/>
          <w:b/>
          <w:kern w:val="0"/>
          <w:sz w:val="24"/>
          <w:szCs w:val="24"/>
          <w:lang w:val="uk-UA"/>
        </w:rPr>
        <w:t>закупівлі:</w:t>
      </w:r>
      <w:r w:rsidRPr="001C3024">
        <w:rPr>
          <w:rFonts w:cs="Times New Roman"/>
          <w:i/>
          <w:sz w:val="24"/>
          <w:szCs w:val="24"/>
          <w:lang w:val="uk-UA"/>
        </w:rPr>
        <w:t xml:space="preserve"> </w:t>
      </w:r>
    </w:p>
    <w:p w:rsidR="007626C7" w:rsidRPr="00C23911" w:rsidRDefault="00CD131A" w:rsidP="000A3650">
      <w:pPr>
        <w:spacing w:after="60"/>
        <w:jc w:val="both"/>
        <w:rPr>
          <w:rFonts w:cs="Times New Roman"/>
          <w:i/>
          <w:sz w:val="24"/>
          <w:szCs w:val="24"/>
          <w:lang w:val="uk-UA"/>
        </w:rPr>
      </w:pPr>
      <w:r w:rsidRPr="001C3024">
        <w:rPr>
          <w:rFonts w:cs="Times New Roman"/>
          <w:i/>
          <w:sz w:val="24"/>
          <w:szCs w:val="24"/>
          <w:lang w:val="en-US"/>
        </w:rPr>
        <w:t>UA</w:t>
      </w:r>
      <w:r w:rsidRPr="00C23911">
        <w:rPr>
          <w:rFonts w:cs="Times New Roman"/>
          <w:i/>
          <w:sz w:val="24"/>
          <w:szCs w:val="24"/>
          <w:lang w:val="uk-UA"/>
        </w:rPr>
        <w:t>-202</w:t>
      </w:r>
      <w:r w:rsidR="00C06EFA">
        <w:rPr>
          <w:rFonts w:cs="Times New Roman"/>
          <w:i/>
          <w:sz w:val="24"/>
          <w:szCs w:val="24"/>
          <w:lang w:val="uk-UA"/>
        </w:rPr>
        <w:t>2</w:t>
      </w:r>
      <w:r w:rsidRPr="00C23911">
        <w:rPr>
          <w:rFonts w:cs="Times New Roman"/>
          <w:i/>
          <w:sz w:val="24"/>
          <w:szCs w:val="24"/>
          <w:lang w:val="uk-UA"/>
        </w:rPr>
        <w:t>-</w:t>
      </w:r>
      <w:r w:rsidR="00E473E1">
        <w:rPr>
          <w:rFonts w:cs="Times New Roman"/>
          <w:i/>
          <w:sz w:val="24"/>
          <w:szCs w:val="24"/>
          <w:lang w:val="uk-UA"/>
        </w:rPr>
        <w:t>11-03-010212-а</w:t>
      </w:r>
      <w:bookmarkStart w:id="4" w:name="_GoBack"/>
      <w:bookmarkEnd w:id="4"/>
      <w:r w:rsidRPr="001C3024">
        <w:rPr>
          <w:rFonts w:cs="Times New Roman"/>
          <w:i/>
          <w:sz w:val="24"/>
          <w:szCs w:val="24"/>
          <w:lang w:val="uk-UA"/>
        </w:rPr>
        <w:t>.</w:t>
      </w:r>
      <w:r w:rsidRPr="00C23911">
        <w:rPr>
          <w:rFonts w:cs="Times New Roman"/>
          <w:i/>
          <w:sz w:val="24"/>
          <w:szCs w:val="24"/>
          <w:lang w:val="uk-UA"/>
        </w:rPr>
        <w:t xml:space="preserve"> </w:t>
      </w:r>
    </w:p>
    <w:p w:rsidR="00772CF2" w:rsidRPr="001C3024" w:rsidRDefault="00772CF2" w:rsidP="000A3650">
      <w:pPr>
        <w:spacing w:after="60"/>
        <w:jc w:val="both"/>
        <w:rPr>
          <w:rFonts w:cs="Times New Roman"/>
          <w:bCs w:val="0"/>
          <w:i/>
          <w:iCs w:val="0"/>
          <w:kern w:val="0"/>
          <w:sz w:val="24"/>
          <w:szCs w:val="24"/>
          <w:lang w:val="uk-UA"/>
        </w:rPr>
      </w:pPr>
      <w:r w:rsidRPr="001C3024">
        <w:rPr>
          <w:rFonts w:cs="Times New Roman"/>
          <w:b/>
          <w:kern w:val="0"/>
          <w:sz w:val="24"/>
          <w:szCs w:val="24"/>
          <w:lang w:val="uk-UA"/>
        </w:rPr>
        <w:t xml:space="preserve">5. Коди та назви відповідних класифікаторів предмета закупівлі </w:t>
      </w:r>
      <w:r w:rsidR="00EF0344" w:rsidRPr="001C3024">
        <w:rPr>
          <w:rFonts w:cs="Times New Roman"/>
          <w:b/>
          <w:kern w:val="0"/>
          <w:sz w:val="24"/>
          <w:szCs w:val="24"/>
          <w:lang w:val="uk-UA"/>
        </w:rPr>
        <w:t>та його конкретне найменування</w:t>
      </w:r>
      <w:r w:rsidR="002408AA" w:rsidRPr="001C3024">
        <w:rPr>
          <w:rFonts w:cs="Times New Roman"/>
          <w:b/>
          <w:kern w:val="0"/>
          <w:sz w:val="24"/>
          <w:szCs w:val="24"/>
          <w:lang w:val="uk-UA"/>
        </w:rPr>
        <w:t xml:space="preserve">: </w:t>
      </w:r>
      <w:r w:rsidR="00CC4BEC">
        <w:rPr>
          <w:i/>
          <w:sz w:val="24"/>
          <w:szCs w:val="24"/>
          <w:lang w:val="uk-UA"/>
        </w:rPr>
        <w:t xml:space="preserve">ДК 021:2015 </w:t>
      </w:r>
      <w:r w:rsidR="001C3024" w:rsidRPr="00CA2CF5">
        <w:rPr>
          <w:i/>
          <w:sz w:val="24"/>
          <w:szCs w:val="24"/>
          <w:lang w:val="uk-UA"/>
        </w:rPr>
        <w:t>код 85110000 - 3 Послуги лікувальних закладів та супутні послуги</w:t>
      </w:r>
      <w:r w:rsidR="000E29F0">
        <w:rPr>
          <w:i/>
          <w:sz w:val="24"/>
          <w:szCs w:val="24"/>
          <w:lang w:val="uk-UA"/>
        </w:rPr>
        <w:t>.</w:t>
      </w:r>
      <w:r w:rsidR="001C3024" w:rsidRPr="001C3024">
        <w:rPr>
          <w:i/>
          <w:sz w:val="24"/>
          <w:szCs w:val="24"/>
          <w:lang w:val="uk-UA"/>
        </w:rPr>
        <w:t xml:space="preserve"> </w:t>
      </w:r>
      <w:r w:rsidR="000E29F0">
        <w:rPr>
          <w:i/>
          <w:sz w:val="24"/>
          <w:szCs w:val="24"/>
          <w:lang w:val="uk-UA"/>
        </w:rPr>
        <w:t>(Н</w:t>
      </w:r>
      <w:r w:rsidR="001C3024" w:rsidRPr="00CA2CF5">
        <w:rPr>
          <w:i/>
          <w:sz w:val="24"/>
          <w:szCs w:val="24"/>
          <w:lang w:val="uk-UA"/>
        </w:rPr>
        <w:t xml:space="preserve">адання медичних послуг </w:t>
      </w:r>
      <w:r w:rsidR="000E29F0">
        <w:rPr>
          <w:i/>
          <w:sz w:val="24"/>
          <w:szCs w:val="24"/>
          <w:lang w:val="uk-UA"/>
        </w:rPr>
        <w:t>у пункті охорони здоров</w:t>
      </w:r>
      <w:r w:rsidR="000E29F0" w:rsidRPr="000E29F0">
        <w:rPr>
          <w:i/>
          <w:sz w:val="24"/>
          <w:szCs w:val="24"/>
        </w:rPr>
        <w:t>’</w:t>
      </w:r>
      <w:r w:rsidR="000E29F0">
        <w:rPr>
          <w:i/>
          <w:sz w:val="24"/>
          <w:szCs w:val="24"/>
          <w:lang w:val="uk-UA"/>
        </w:rPr>
        <w:t>я ЦСВЯП)</w:t>
      </w:r>
    </w:p>
    <w:p w:rsidR="00A86393" w:rsidRPr="00C871DE" w:rsidRDefault="00EF0344" w:rsidP="00A86393">
      <w:pPr>
        <w:numPr>
          <w:ilvl w:val="0"/>
          <w:numId w:val="6"/>
        </w:numPr>
        <w:tabs>
          <w:tab w:val="left" w:pos="284"/>
          <w:tab w:val="left" w:pos="900"/>
        </w:tabs>
        <w:spacing w:after="120" w:line="228" w:lineRule="auto"/>
        <w:ind w:firstLine="0"/>
        <w:jc w:val="both"/>
        <w:rPr>
          <w:i/>
          <w:szCs w:val="26"/>
          <w:lang w:val="uk-UA"/>
        </w:rPr>
      </w:pPr>
      <w:r w:rsidRPr="001C3024">
        <w:rPr>
          <w:rFonts w:cs="Times New Roman"/>
          <w:b/>
          <w:kern w:val="0"/>
          <w:sz w:val="24"/>
          <w:szCs w:val="24"/>
          <w:lang w:val="uk-UA"/>
        </w:rPr>
        <w:t>6. Очікувана вартість закупівлі:</w:t>
      </w:r>
      <w:r w:rsidR="002408AA" w:rsidRPr="001C3024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="00A86393" w:rsidRPr="00A86393">
        <w:rPr>
          <w:b/>
          <w:i/>
          <w:szCs w:val="26"/>
          <w:lang w:val="uk-UA"/>
        </w:rPr>
        <w:t>3</w:t>
      </w:r>
      <w:r w:rsidR="00EA7FA5">
        <w:rPr>
          <w:b/>
          <w:i/>
          <w:szCs w:val="26"/>
          <w:lang w:val="uk-UA"/>
        </w:rPr>
        <w:t> </w:t>
      </w:r>
      <w:r w:rsidR="00586D51">
        <w:rPr>
          <w:b/>
          <w:i/>
          <w:szCs w:val="26"/>
          <w:lang w:val="uk-UA"/>
        </w:rPr>
        <w:t>857374</w:t>
      </w:r>
      <w:r w:rsidR="00A86393" w:rsidRPr="00A86393">
        <w:rPr>
          <w:b/>
          <w:i/>
          <w:szCs w:val="26"/>
          <w:lang w:val="uk-UA"/>
        </w:rPr>
        <w:t>,</w:t>
      </w:r>
      <w:r w:rsidR="00586D51">
        <w:rPr>
          <w:b/>
          <w:i/>
          <w:szCs w:val="26"/>
          <w:lang w:val="uk-UA"/>
        </w:rPr>
        <w:t>88</w:t>
      </w:r>
      <w:r w:rsidR="00A86393" w:rsidRPr="00A86393">
        <w:rPr>
          <w:b/>
          <w:i/>
          <w:szCs w:val="26"/>
          <w:lang w:val="uk-UA"/>
        </w:rPr>
        <w:t xml:space="preserve"> грн</w:t>
      </w:r>
      <w:r w:rsidR="00A86393" w:rsidRPr="00C871DE">
        <w:rPr>
          <w:i/>
          <w:szCs w:val="26"/>
          <w:lang w:val="uk-UA"/>
        </w:rPr>
        <w:t>.</w:t>
      </w:r>
      <w:r w:rsidR="00A86393" w:rsidRPr="00C871DE">
        <w:rPr>
          <w:szCs w:val="26"/>
          <w:lang w:val="uk-UA"/>
        </w:rPr>
        <w:t xml:space="preserve"> </w:t>
      </w:r>
      <w:r w:rsidR="00A86393" w:rsidRPr="00C871DE">
        <w:rPr>
          <w:i/>
          <w:color w:val="000000"/>
          <w:szCs w:val="26"/>
          <w:lang w:val="uk-UA"/>
        </w:rPr>
        <w:t>(</w:t>
      </w:r>
      <w:r w:rsidR="00A86393" w:rsidRPr="00C871DE">
        <w:rPr>
          <w:i/>
          <w:color w:val="000000"/>
          <w:szCs w:val="26"/>
          <w:lang w:val="uk-UA" w:eastAsia="uk-UA" w:bidi="uk-UA"/>
        </w:rPr>
        <w:t xml:space="preserve">три мільйона </w:t>
      </w:r>
      <w:r w:rsidR="00586D51">
        <w:rPr>
          <w:i/>
          <w:color w:val="000000"/>
          <w:szCs w:val="26"/>
          <w:lang w:val="uk-UA" w:eastAsia="uk-UA" w:bidi="uk-UA"/>
        </w:rPr>
        <w:t>вісімсот п</w:t>
      </w:r>
      <w:r w:rsidR="00586D51" w:rsidRPr="00586D51">
        <w:rPr>
          <w:i/>
          <w:color w:val="000000"/>
          <w:szCs w:val="26"/>
          <w:lang w:val="uk-UA" w:eastAsia="uk-UA" w:bidi="uk-UA"/>
        </w:rPr>
        <w:t>’</w:t>
      </w:r>
      <w:r w:rsidR="00586D51">
        <w:rPr>
          <w:i/>
          <w:color w:val="000000"/>
          <w:szCs w:val="26"/>
          <w:lang w:val="uk-UA" w:eastAsia="uk-UA" w:bidi="uk-UA"/>
        </w:rPr>
        <w:t>ятдесят сім</w:t>
      </w:r>
      <w:r w:rsidR="00A86393">
        <w:rPr>
          <w:i/>
          <w:color w:val="000000"/>
          <w:szCs w:val="26"/>
          <w:lang w:val="uk-UA" w:eastAsia="uk-UA" w:bidi="uk-UA"/>
        </w:rPr>
        <w:t xml:space="preserve">  </w:t>
      </w:r>
      <w:r w:rsidR="00A86393" w:rsidRPr="00C871DE">
        <w:rPr>
          <w:i/>
          <w:color w:val="000000"/>
          <w:szCs w:val="26"/>
          <w:lang w:val="uk-UA" w:eastAsia="uk-UA" w:bidi="uk-UA"/>
        </w:rPr>
        <w:t xml:space="preserve"> тисяч </w:t>
      </w:r>
      <w:r w:rsidR="00A86393">
        <w:rPr>
          <w:i/>
          <w:color w:val="000000"/>
          <w:szCs w:val="26"/>
          <w:lang w:val="uk-UA" w:eastAsia="uk-UA" w:bidi="uk-UA"/>
        </w:rPr>
        <w:t xml:space="preserve">триста </w:t>
      </w:r>
      <w:r w:rsidR="00586D51">
        <w:rPr>
          <w:i/>
          <w:color w:val="000000"/>
          <w:szCs w:val="26"/>
          <w:lang w:val="uk-UA" w:eastAsia="uk-UA" w:bidi="uk-UA"/>
        </w:rPr>
        <w:t>сімдесят чотири</w:t>
      </w:r>
      <w:r w:rsidR="00A86393" w:rsidRPr="00C871DE">
        <w:rPr>
          <w:i/>
          <w:color w:val="000000"/>
          <w:szCs w:val="26"/>
          <w:lang w:val="uk-UA" w:eastAsia="uk-UA" w:bidi="uk-UA"/>
        </w:rPr>
        <w:t xml:space="preserve"> грн. </w:t>
      </w:r>
      <w:r w:rsidR="00586D51">
        <w:rPr>
          <w:i/>
          <w:color w:val="000000"/>
          <w:szCs w:val="26"/>
          <w:lang w:val="uk-UA" w:eastAsia="uk-UA" w:bidi="uk-UA"/>
        </w:rPr>
        <w:t>88</w:t>
      </w:r>
      <w:r w:rsidR="00A86393" w:rsidRPr="00C871DE">
        <w:rPr>
          <w:i/>
          <w:color w:val="000000"/>
          <w:szCs w:val="26"/>
          <w:lang w:val="uk-UA" w:eastAsia="uk-UA" w:bidi="uk-UA"/>
        </w:rPr>
        <w:t xml:space="preserve"> коп.) без ПДВ.</w:t>
      </w:r>
    </w:p>
    <w:p w:rsidR="00EF0344" w:rsidRPr="00CC4BEC" w:rsidRDefault="00C06EFA" w:rsidP="000A3650">
      <w:pPr>
        <w:spacing w:after="60"/>
        <w:jc w:val="both"/>
        <w:rPr>
          <w:rFonts w:cs="Times New Roman"/>
          <w:i/>
          <w:sz w:val="24"/>
          <w:szCs w:val="24"/>
          <w:lang w:val="uk-UA"/>
        </w:rPr>
      </w:pPr>
      <w:r w:rsidRPr="00CC4BEC">
        <w:rPr>
          <w:rFonts w:cs="Times New Roman"/>
          <w:b/>
          <w:i/>
          <w:sz w:val="24"/>
          <w:szCs w:val="24"/>
          <w:lang w:val="uk-UA"/>
        </w:rPr>
        <w:t>.</w:t>
      </w:r>
      <w:r w:rsidRPr="000E29F0">
        <w:rPr>
          <w:rFonts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="00CC4BEC" w:rsidRPr="00CC4BEC">
        <w:rPr>
          <w:rFonts w:cs="Times New Roman"/>
          <w:i/>
          <w:sz w:val="24"/>
          <w:szCs w:val="24"/>
          <w:lang w:val="uk-UA"/>
        </w:rPr>
        <w:t xml:space="preserve">(три мільйона вісімсот п’ятдесят сім тисяч триста сімдесят </w:t>
      </w:r>
      <w:r w:rsidR="00FC79E0">
        <w:rPr>
          <w:rFonts w:cs="Times New Roman"/>
          <w:i/>
          <w:sz w:val="24"/>
          <w:szCs w:val="24"/>
          <w:lang w:val="uk-UA"/>
        </w:rPr>
        <w:t>чотири</w:t>
      </w:r>
      <w:r w:rsidRPr="00CC4BEC">
        <w:rPr>
          <w:i/>
          <w:sz w:val="24"/>
          <w:szCs w:val="24"/>
          <w:lang w:val="uk-UA" w:eastAsia="uk-UA" w:bidi="uk-UA"/>
        </w:rPr>
        <w:t xml:space="preserve"> грн. </w:t>
      </w:r>
      <w:r w:rsidR="00FC79E0">
        <w:rPr>
          <w:i/>
          <w:sz w:val="24"/>
          <w:szCs w:val="24"/>
          <w:lang w:val="uk-UA" w:eastAsia="uk-UA" w:bidi="uk-UA"/>
        </w:rPr>
        <w:t>88</w:t>
      </w:r>
      <w:r w:rsidRPr="00CC4BEC">
        <w:rPr>
          <w:i/>
          <w:sz w:val="24"/>
          <w:szCs w:val="24"/>
          <w:lang w:val="uk-UA" w:eastAsia="uk-UA" w:bidi="uk-UA"/>
        </w:rPr>
        <w:t> коп.</w:t>
      </w:r>
      <w:r w:rsidR="00CC4BEC" w:rsidRPr="00CC4BEC">
        <w:rPr>
          <w:i/>
          <w:sz w:val="24"/>
          <w:szCs w:val="24"/>
          <w:lang w:val="uk-UA" w:eastAsia="uk-UA" w:bidi="uk-UA"/>
        </w:rPr>
        <w:t>)</w:t>
      </w:r>
      <w:r w:rsidR="001C3024" w:rsidRPr="00CC4BEC">
        <w:rPr>
          <w:i/>
          <w:sz w:val="24"/>
          <w:szCs w:val="24"/>
          <w:lang w:val="uk-UA" w:eastAsia="uk-UA" w:bidi="uk-UA"/>
        </w:rPr>
        <w:t xml:space="preserve"> без ПДВ.</w:t>
      </w:r>
    </w:p>
    <w:p w:rsidR="007626C7" w:rsidRDefault="00EF0344" w:rsidP="001C3024">
      <w:pPr>
        <w:pStyle w:val="rvps2"/>
        <w:spacing w:before="0" w:beforeAutospacing="0" w:after="60" w:afterAutospacing="0"/>
        <w:jc w:val="both"/>
        <w:rPr>
          <w:i/>
          <w:lang w:val="uk-UA"/>
        </w:rPr>
      </w:pPr>
      <w:bookmarkStart w:id="5" w:name="n118"/>
      <w:bookmarkEnd w:id="5"/>
      <w:r w:rsidRPr="001C3024">
        <w:rPr>
          <w:b/>
          <w:lang w:val="uk-UA"/>
        </w:rPr>
        <w:t>7</w:t>
      </w:r>
      <w:r w:rsidR="00772CF2" w:rsidRPr="001C3024">
        <w:rPr>
          <w:b/>
          <w:lang w:val="uk-UA"/>
        </w:rPr>
        <w:t xml:space="preserve">. </w:t>
      </w:r>
      <w:bookmarkStart w:id="6" w:name="n107"/>
      <w:bookmarkEnd w:id="6"/>
      <w:r w:rsidR="00772CF2" w:rsidRPr="001C3024">
        <w:rPr>
          <w:lang w:val="uk-UA"/>
        </w:rPr>
        <w:t xml:space="preserve"> </w:t>
      </w:r>
      <w:r w:rsidR="00772CF2" w:rsidRPr="001C3024">
        <w:rPr>
          <w:b/>
          <w:lang w:val="uk-UA"/>
        </w:rPr>
        <w:t xml:space="preserve">Обґрунтування </w:t>
      </w:r>
      <w:r w:rsidR="007626C7" w:rsidRPr="001C3024">
        <w:rPr>
          <w:b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1C3024">
        <w:rPr>
          <w:b/>
          <w:lang w:val="uk-UA"/>
        </w:rPr>
        <w:t xml:space="preserve"> (</w:t>
      </w:r>
      <w:r w:rsidR="00CD131A" w:rsidRPr="001C3024">
        <w:rPr>
          <w:b/>
          <w:lang w:val="uk-UA"/>
        </w:rPr>
        <w:t xml:space="preserve">з </w:t>
      </w:r>
      <w:r w:rsidR="00B62E2A" w:rsidRPr="001C3024">
        <w:rPr>
          <w:b/>
          <w:lang w:val="uk-UA"/>
        </w:rPr>
        <w:t xml:space="preserve">посиланням на </w:t>
      </w:r>
      <w:r w:rsidR="00CD131A" w:rsidRPr="001C3024">
        <w:rPr>
          <w:b/>
          <w:lang w:val="uk-UA"/>
        </w:rPr>
        <w:t>технічн</w:t>
      </w:r>
      <w:r w:rsidR="00B62E2A" w:rsidRPr="001C3024">
        <w:rPr>
          <w:b/>
          <w:lang w:val="uk-UA"/>
        </w:rPr>
        <w:t>і,</w:t>
      </w:r>
      <w:r w:rsidR="00CD131A" w:rsidRPr="001C3024">
        <w:rPr>
          <w:b/>
          <w:lang w:val="uk-UA"/>
        </w:rPr>
        <w:t xml:space="preserve"> нормативн</w:t>
      </w:r>
      <w:r w:rsidR="00B62E2A" w:rsidRPr="001C3024">
        <w:rPr>
          <w:b/>
          <w:lang w:val="uk-UA"/>
        </w:rPr>
        <w:t xml:space="preserve">і, </w:t>
      </w:r>
      <w:r w:rsidR="00CD131A" w:rsidRPr="001C3024">
        <w:rPr>
          <w:b/>
          <w:lang w:val="uk-UA"/>
        </w:rPr>
        <w:t xml:space="preserve"> інш</w:t>
      </w:r>
      <w:r w:rsidR="00B62E2A" w:rsidRPr="001C3024">
        <w:rPr>
          <w:b/>
          <w:lang w:val="uk-UA"/>
        </w:rPr>
        <w:t>і документи</w:t>
      </w:r>
      <w:r w:rsidR="00CD131A" w:rsidRPr="001C3024">
        <w:rPr>
          <w:b/>
          <w:lang w:val="uk-UA"/>
        </w:rPr>
        <w:t>)</w:t>
      </w:r>
      <w:r w:rsidR="00772CF2" w:rsidRPr="001C3024">
        <w:rPr>
          <w:b/>
          <w:lang w:val="uk-UA"/>
        </w:rPr>
        <w:t>:</w:t>
      </w:r>
    </w:p>
    <w:p w:rsidR="001C3024" w:rsidRDefault="001C3024" w:rsidP="001C3024">
      <w:pPr>
        <w:pStyle w:val="rvps2"/>
        <w:spacing w:before="0" w:beforeAutospacing="0" w:after="60" w:afterAutospacing="0"/>
        <w:jc w:val="both"/>
        <w:rPr>
          <w:i/>
          <w:lang w:val="uk-UA"/>
        </w:rPr>
      </w:pPr>
      <w:r w:rsidRPr="00CA2CF5">
        <w:rPr>
          <w:i/>
          <w:lang w:val="uk-UA"/>
        </w:rPr>
        <w:t>Відповідно до ст. 13 Закону України «Про охорону праці» серед обов’язків роботодавця,</w:t>
      </w:r>
      <w:r w:rsidRPr="00CA2CF5">
        <w:rPr>
          <w:lang w:val="uk-UA"/>
        </w:rPr>
        <w:t xml:space="preserve"> </w:t>
      </w:r>
      <w:r w:rsidRPr="00CA2CF5">
        <w:rPr>
          <w:i/>
          <w:lang w:val="uk-UA"/>
        </w:rPr>
        <w:t>в разі виникнення на підприємстві аварій або нещасних випадків, є вживання термінових заходів для допомоги потерпілим.</w:t>
      </w:r>
    </w:p>
    <w:p w:rsidR="001C3024" w:rsidRDefault="001C3024" w:rsidP="001C3024">
      <w:pPr>
        <w:pStyle w:val="rvps2"/>
        <w:spacing w:before="0" w:beforeAutospacing="0" w:after="60" w:afterAutospacing="0"/>
        <w:jc w:val="both"/>
        <w:rPr>
          <w:i/>
          <w:lang w:val="uk-UA"/>
        </w:rPr>
      </w:pPr>
      <w:r w:rsidRPr="00CA2CF5">
        <w:rPr>
          <w:i/>
          <w:lang w:val="uk-UA"/>
        </w:rPr>
        <w:t>Відповідно до вимог під-розділу 5.2.3 ДБН В.2.2</w:t>
      </w:r>
      <w:r w:rsidRPr="00CA2CF5">
        <w:rPr>
          <w:i/>
          <w:lang w:val="uk-UA"/>
        </w:rPr>
        <w:noBreakHyphen/>
        <w:t>28:2010 при обліковій чисельності від 50 до 300 працюючих, на території підприємства повинен бути передбачений медичний пункт для проведення медичного огляду працівників та надання в разі необхідності першої невідкладної медичної допомоги потерпілим</w:t>
      </w:r>
      <w:r>
        <w:rPr>
          <w:i/>
          <w:lang w:val="uk-UA"/>
        </w:rPr>
        <w:t>.</w:t>
      </w:r>
    </w:p>
    <w:p w:rsidR="001C3024" w:rsidRDefault="001C3024" w:rsidP="001C3024">
      <w:pPr>
        <w:pStyle w:val="rvps2"/>
        <w:spacing w:before="0" w:beforeAutospacing="0" w:after="60" w:afterAutospacing="0"/>
        <w:jc w:val="both"/>
        <w:rPr>
          <w:lang w:val="uk-UA"/>
        </w:rPr>
      </w:pPr>
      <w:r>
        <w:rPr>
          <w:i/>
          <w:lang w:val="uk-UA"/>
        </w:rPr>
        <w:t>В</w:t>
      </w:r>
      <w:r w:rsidRPr="00CA2CF5">
        <w:rPr>
          <w:i/>
          <w:lang w:val="uk-UA"/>
        </w:rPr>
        <w:t xml:space="preserve">ідповідно до «Основних санітарних правил забезпечення радіаційної безпеки України, ОСПУ ДСП 6.177-2005-09-02» особи з персоналу категорії А, відповідальні за дотримання технологічного процесу, значущість помилки яких може призвести до пошкодження обладнання, зупинки виробничого процесу, аварій із небезпекою для здоров'я і життя людей, повинні проходити медичний огляд перед початком зміни, а відповідно до «Положення про медичний огляд кандидатів у водії та водіїв транспортних засобів», обов’язковому щозмінному </w:t>
      </w:r>
      <w:proofErr w:type="spellStart"/>
      <w:r w:rsidRPr="00CA2CF5">
        <w:rPr>
          <w:i/>
          <w:lang w:val="uk-UA"/>
        </w:rPr>
        <w:t>передрейсовому</w:t>
      </w:r>
      <w:proofErr w:type="spellEnd"/>
      <w:r w:rsidRPr="00CA2CF5">
        <w:rPr>
          <w:i/>
          <w:lang w:val="uk-UA"/>
        </w:rPr>
        <w:t xml:space="preserve"> і </w:t>
      </w:r>
      <w:proofErr w:type="spellStart"/>
      <w:r w:rsidRPr="00CA2CF5">
        <w:rPr>
          <w:i/>
          <w:lang w:val="uk-UA"/>
        </w:rPr>
        <w:t>післярейсовому</w:t>
      </w:r>
      <w:proofErr w:type="spellEnd"/>
      <w:r w:rsidRPr="00CA2CF5">
        <w:rPr>
          <w:i/>
          <w:lang w:val="uk-UA"/>
        </w:rPr>
        <w:t xml:space="preserve"> медичним оглядам підлягають водії транспортних засобів.</w:t>
      </w:r>
    </w:p>
    <w:p w:rsidR="001C3024" w:rsidRPr="001C3024" w:rsidRDefault="001C3024" w:rsidP="00934BC8">
      <w:pPr>
        <w:rPr>
          <w:sz w:val="24"/>
          <w:szCs w:val="24"/>
          <w:lang w:val="uk-UA"/>
        </w:rPr>
      </w:pPr>
      <w:r w:rsidRPr="00CA2CF5">
        <w:rPr>
          <w:i/>
          <w:sz w:val="24"/>
          <w:szCs w:val="24"/>
          <w:lang w:val="uk-UA"/>
        </w:rPr>
        <w:t>Відповідно до п.4.5 розд. І</w:t>
      </w:r>
      <w:r w:rsidRPr="00CA2CF5">
        <w:rPr>
          <w:i/>
          <w:sz w:val="24"/>
          <w:szCs w:val="24"/>
          <w:lang w:val="en-US"/>
        </w:rPr>
        <w:t>V</w:t>
      </w:r>
      <w:r w:rsidRPr="00CA2CF5">
        <w:rPr>
          <w:i/>
          <w:sz w:val="24"/>
          <w:szCs w:val="24"/>
          <w:lang w:val="uk-UA"/>
        </w:rPr>
        <w:t xml:space="preserve"> «Загальних вимог стосовно забезпечення роботодавцями охорони праці працівників», за рішенням роботодавця, створюють одне або декілька приміщень для надання першої медичної допомоги. Такі приміщення мають бути забезпечені необхідним обладнанням та матеріалами</w:t>
      </w:r>
      <w:r>
        <w:rPr>
          <w:i/>
          <w:sz w:val="24"/>
          <w:szCs w:val="24"/>
          <w:lang w:val="uk-UA"/>
        </w:rPr>
        <w:t>.</w:t>
      </w:r>
    </w:p>
    <w:p w:rsidR="007626C7" w:rsidRDefault="007626C7" w:rsidP="00934BC8">
      <w:pPr>
        <w:rPr>
          <w:sz w:val="24"/>
          <w:szCs w:val="24"/>
          <w:lang w:val="uk-UA"/>
        </w:rPr>
      </w:pPr>
    </w:p>
    <w:p w:rsidR="001C3024" w:rsidRPr="001C3024" w:rsidRDefault="001C3024" w:rsidP="00934BC8">
      <w:pPr>
        <w:rPr>
          <w:sz w:val="24"/>
          <w:szCs w:val="24"/>
          <w:lang w:val="uk-UA"/>
        </w:rPr>
      </w:pPr>
    </w:p>
    <w:p w:rsidR="001C3024" w:rsidRPr="00CC4BEC" w:rsidRDefault="00CC4BEC" w:rsidP="001C3024">
      <w:pPr>
        <w:rPr>
          <w:sz w:val="25"/>
          <w:szCs w:val="25"/>
          <w:lang w:val="uk-UA"/>
        </w:rPr>
      </w:pPr>
      <w:proofErr w:type="spellStart"/>
      <w:r w:rsidRPr="00CC4BEC">
        <w:rPr>
          <w:sz w:val="25"/>
          <w:szCs w:val="25"/>
          <w:lang w:val="uk-UA"/>
        </w:rPr>
        <w:t>Т.в.о</w:t>
      </w:r>
      <w:proofErr w:type="spellEnd"/>
      <w:r w:rsidRPr="00CC4BEC">
        <w:rPr>
          <w:sz w:val="25"/>
          <w:szCs w:val="25"/>
          <w:lang w:val="uk-UA"/>
        </w:rPr>
        <w:t xml:space="preserve">. начальника </w:t>
      </w:r>
      <w:proofErr w:type="spellStart"/>
      <w:r w:rsidRPr="00CC4BEC">
        <w:rPr>
          <w:sz w:val="25"/>
          <w:szCs w:val="25"/>
          <w:lang w:val="uk-UA"/>
        </w:rPr>
        <w:t>ВСПіОЗ</w:t>
      </w:r>
      <w:proofErr w:type="spellEnd"/>
      <w:r w:rsidRPr="00CC4BEC"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>Олександра Скрипник</w:t>
      </w:r>
      <w:r w:rsidRPr="00CC4BEC">
        <w:rPr>
          <w:sz w:val="25"/>
          <w:szCs w:val="25"/>
          <w:lang w:val="uk-UA"/>
        </w:rPr>
        <w:tab/>
      </w:r>
      <w:r w:rsidRPr="00CC4BEC">
        <w:rPr>
          <w:sz w:val="25"/>
          <w:szCs w:val="25"/>
          <w:lang w:val="uk-UA"/>
        </w:rPr>
        <w:tab/>
      </w:r>
      <w:r w:rsidRPr="00CC4BEC">
        <w:rPr>
          <w:sz w:val="25"/>
          <w:szCs w:val="25"/>
          <w:lang w:val="uk-UA"/>
        </w:rPr>
        <w:tab/>
      </w:r>
    </w:p>
    <w:p w:rsidR="007626C7" w:rsidRPr="00A22EA8" w:rsidRDefault="007626C7" w:rsidP="00404DD1">
      <w:pPr>
        <w:rPr>
          <w:szCs w:val="26"/>
          <w:highlight w:val="yellow"/>
          <w:lang w:val="uk-UA"/>
        </w:rPr>
      </w:pPr>
    </w:p>
    <w:sectPr w:rsidR="007626C7" w:rsidRPr="00A22EA8" w:rsidSect="00D66345"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F92B55"/>
    <w:multiLevelType w:val="hybridMultilevel"/>
    <w:tmpl w:val="678AA934"/>
    <w:lvl w:ilvl="0" w:tplc="9EB05DE0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i w:val="0"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586648B"/>
    <w:multiLevelType w:val="hybridMultilevel"/>
    <w:tmpl w:val="0C86DF7A"/>
    <w:lvl w:ilvl="0" w:tplc="C674C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74CBEE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03E919C">
      <w:start w:val="1"/>
      <w:numFmt w:val="bullet"/>
      <w:lvlText w:val=""/>
      <w:lvlJc w:val="left"/>
      <w:pPr>
        <w:ind w:left="2508" w:hanging="708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80ED6"/>
    <w:rsid w:val="00094479"/>
    <w:rsid w:val="000A3650"/>
    <w:rsid w:val="000A52CC"/>
    <w:rsid w:val="000B3034"/>
    <w:rsid w:val="000C13DE"/>
    <w:rsid w:val="000C3A00"/>
    <w:rsid w:val="000C3E2F"/>
    <w:rsid w:val="000E06DE"/>
    <w:rsid w:val="000E29F0"/>
    <w:rsid w:val="000F00E7"/>
    <w:rsid w:val="000F01FE"/>
    <w:rsid w:val="00124408"/>
    <w:rsid w:val="00127508"/>
    <w:rsid w:val="00150EA5"/>
    <w:rsid w:val="00161CE5"/>
    <w:rsid w:val="001642DB"/>
    <w:rsid w:val="001809AD"/>
    <w:rsid w:val="00184418"/>
    <w:rsid w:val="001916D2"/>
    <w:rsid w:val="001930EE"/>
    <w:rsid w:val="001B29B5"/>
    <w:rsid w:val="001B4E01"/>
    <w:rsid w:val="001C3024"/>
    <w:rsid w:val="001C4AAF"/>
    <w:rsid w:val="001C4B9E"/>
    <w:rsid w:val="001C7F33"/>
    <w:rsid w:val="001D0A38"/>
    <w:rsid w:val="001F0E32"/>
    <w:rsid w:val="001F53DE"/>
    <w:rsid w:val="001F5CF9"/>
    <w:rsid w:val="00204FF6"/>
    <w:rsid w:val="0020660B"/>
    <w:rsid w:val="00215F07"/>
    <w:rsid w:val="00217C3A"/>
    <w:rsid w:val="00221930"/>
    <w:rsid w:val="002220E8"/>
    <w:rsid w:val="00230CD8"/>
    <w:rsid w:val="002319B4"/>
    <w:rsid w:val="002408AA"/>
    <w:rsid w:val="00242EC7"/>
    <w:rsid w:val="00250AC8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E2B33"/>
    <w:rsid w:val="002F23AB"/>
    <w:rsid w:val="002F339E"/>
    <w:rsid w:val="0031200E"/>
    <w:rsid w:val="003209D5"/>
    <w:rsid w:val="00321E24"/>
    <w:rsid w:val="0038776F"/>
    <w:rsid w:val="003A3B2A"/>
    <w:rsid w:val="003C599A"/>
    <w:rsid w:val="003D7CE7"/>
    <w:rsid w:val="003E5B8C"/>
    <w:rsid w:val="00404DD1"/>
    <w:rsid w:val="004067B9"/>
    <w:rsid w:val="00426B7F"/>
    <w:rsid w:val="004519B4"/>
    <w:rsid w:val="00455A6D"/>
    <w:rsid w:val="00455E1F"/>
    <w:rsid w:val="00485857"/>
    <w:rsid w:val="004A2D4E"/>
    <w:rsid w:val="004A6702"/>
    <w:rsid w:val="004B459F"/>
    <w:rsid w:val="004B5CD8"/>
    <w:rsid w:val="004C06DC"/>
    <w:rsid w:val="004C50B8"/>
    <w:rsid w:val="004E1DBB"/>
    <w:rsid w:val="004E611E"/>
    <w:rsid w:val="004E700F"/>
    <w:rsid w:val="004F5EE4"/>
    <w:rsid w:val="00503D68"/>
    <w:rsid w:val="00513855"/>
    <w:rsid w:val="0051707A"/>
    <w:rsid w:val="00523A2D"/>
    <w:rsid w:val="00527F98"/>
    <w:rsid w:val="00584861"/>
    <w:rsid w:val="00586D51"/>
    <w:rsid w:val="0059606F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1438A"/>
    <w:rsid w:val="0063326B"/>
    <w:rsid w:val="0064305E"/>
    <w:rsid w:val="00697B4E"/>
    <w:rsid w:val="006A79E6"/>
    <w:rsid w:val="006D1A96"/>
    <w:rsid w:val="00706460"/>
    <w:rsid w:val="00715DC5"/>
    <w:rsid w:val="007176D9"/>
    <w:rsid w:val="007223FB"/>
    <w:rsid w:val="00727422"/>
    <w:rsid w:val="00733602"/>
    <w:rsid w:val="00742177"/>
    <w:rsid w:val="007626C7"/>
    <w:rsid w:val="00772CF2"/>
    <w:rsid w:val="00783CA9"/>
    <w:rsid w:val="007843C6"/>
    <w:rsid w:val="00784C51"/>
    <w:rsid w:val="00794FC3"/>
    <w:rsid w:val="007C3243"/>
    <w:rsid w:val="007D41D6"/>
    <w:rsid w:val="007E1165"/>
    <w:rsid w:val="00824B83"/>
    <w:rsid w:val="00827606"/>
    <w:rsid w:val="00830AEE"/>
    <w:rsid w:val="008447B2"/>
    <w:rsid w:val="008542BC"/>
    <w:rsid w:val="00893B75"/>
    <w:rsid w:val="008A246D"/>
    <w:rsid w:val="008C430B"/>
    <w:rsid w:val="008D0C24"/>
    <w:rsid w:val="00906421"/>
    <w:rsid w:val="00917862"/>
    <w:rsid w:val="009259D9"/>
    <w:rsid w:val="009303B1"/>
    <w:rsid w:val="00934BC8"/>
    <w:rsid w:val="00944AAB"/>
    <w:rsid w:val="00960D76"/>
    <w:rsid w:val="00962B84"/>
    <w:rsid w:val="0096350A"/>
    <w:rsid w:val="009675D5"/>
    <w:rsid w:val="00972C0A"/>
    <w:rsid w:val="009742A2"/>
    <w:rsid w:val="00975FD6"/>
    <w:rsid w:val="009A2EC0"/>
    <w:rsid w:val="009A3147"/>
    <w:rsid w:val="009A692C"/>
    <w:rsid w:val="009B3104"/>
    <w:rsid w:val="009B53EC"/>
    <w:rsid w:val="009C7F75"/>
    <w:rsid w:val="009D383F"/>
    <w:rsid w:val="009D4C10"/>
    <w:rsid w:val="009D6ED0"/>
    <w:rsid w:val="009E2248"/>
    <w:rsid w:val="009E468C"/>
    <w:rsid w:val="00A041C3"/>
    <w:rsid w:val="00A22EA8"/>
    <w:rsid w:val="00A26DC5"/>
    <w:rsid w:val="00A361AF"/>
    <w:rsid w:val="00A4357F"/>
    <w:rsid w:val="00A50847"/>
    <w:rsid w:val="00A5455B"/>
    <w:rsid w:val="00A86393"/>
    <w:rsid w:val="00A867F9"/>
    <w:rsid w:val="00AA2085"/>
    <w:rsid w:val="00AA554A"/>
    <w:rsid w:val="00AC687D"/>
    <w:rsid w:val="00AD7FAF"/>
    <w:rsid w:val="00AF4FA8"/>
    <w:rsid w:val="00AF607B"/>
    <w:rsid w:val="00B00757"/>
    <w:rsid w:val="00B20BC1"/>
    <w:rsid w:val="00B3715C"/>
    <w:rsid w:val="00B57115"/>
    <w:rsid w:val="00B60995"/>
    <w:rsid w:val="00B62E2A"/>
    <w:rsid w:val="00B87D2F"/>
    <w:rsid w:val="00BB6EA8"/>
    <w:rsid w:val="00BC1E69"/>
    <w:rsid w:val="00BC4324"/>
    <w:rsid w:val="00BC6DC2"/>
    <w:rsid w:val="00BC72CF"/>
    <w:rsid w:val="00BD2F65"/>
    <w:rsid w:val="00BE3885"/>
    <w:rsid w:val="00C022AB"/>
    <w:rsid w:val="00C024CB"/>
    <w:rsid w:val="00C06EFA"/>
    <w:rsid w:val="00C1126C"/>
    <w:rsid w:val="00C1690A"/>
    <w:rsid w:val="00C23911"/>
    <w:rsid w:val="00C30AAE"/>
    <w:rsid w:val="00C34B21"/>
    <w:rsid w:val="00C35ABE"/>
    <w:rsid w:val="00C45DCB"/>
    <w:rsid w:val="00C53A8E"/>
    <w:rsid w:val="00C639E0"/>
    <w:rsid w:val="00C7594B"/>
    <w:rsid w:val="00C77B3E"/>
    <w:rsid w:val="00C871C1"/>
    <w:rsid w:val="00CA357A"/>
    <w:rsid w:val="00CA56D3"/>
    <w:rsid w:val="00CA5740"/>
    <w:rsid w:val="00CA5F66"/>
    <w:rsid w:val="00CC3EB4"/>
    <w:rsid w:val="00CC4BEC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50157"/>
    <w:rsid w:val="00D5494F"/>
    <w:rsid w:val="00D61845"/>
    <w:rsid w:val="00D66345"/>
    <w:rsid w:val="00D70B7B"/>
    <w:rsid w:val="00D86B2F"/>
    <w:rsid w:val="00D86BDA"/>
    <w:rsid w:val="00D91A30"/>
    <w:rsid w:val="00D95BCA"/>
    <w:rsid w:val="00DA7210"/>
    <w:rsid w:val="00DA72C0"/>
    <w:rsid w:val="00DB4C28"/>
    <w:rsid w:val="00DB6F25"/>
    <w:rsid w:val="00DC0E27"/>
    <w:rsid w:val="00DD0B44"/>
    <w:rsid w:val="00E03A98"/>
    <w:rsid w:val="00E108A6"/>
    <w:rsid w:val="00E11136"/>
    <w:rsid w:val="00E473E1"/>
    <w:rsid w:val="00E65A2F"/>
    <w:rsid w:val="00E84D9A"/>
    <w:rsid w:val="00EA2F5D"/>
    <w:rsid w:val="00EA7FA5"/>
    <w:rsid w:val="00EC5CC6"/>
    <w:rsid w:val="00EE4E7B"/>
    <w:rsid w:val="00EE5607"/>
    <w:rsid w:val="00EF0344"/>
    <w:rsid w:val="00F134DE"/>
    <w:rsid w:val="00F26B90"/>
    <w:rsid w:val="00F35936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6A43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7A2EA"/>
  <w15:docId w15:val="{4CD46CF5-6F26-4116-BD27-93E9F41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styleId="ab">
    <w:name w:val="Emphasis"/>
    <w:basedOn w:val="a0"/>
    <w:uiPriority w:val="20"/>
    <w:qFormat/>
    <w:locked/>
    <w:rsid w:val="00240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29</cp:revision>
  <cp:lastPrinted>2022-10-12T10:59:00Z</cp:lastPrinted>
  <dcterms:created xsi:type="dcterms:W3CDTF">2021-01-18T11:02:00Z</dcterms:created>
  <dcterms:modified xsi:type="dcterms:W3CDTF">2022-11-04T11:17:00Z</dcterms:modified>
</cp:coreProperties>
</file>