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B8" w:rsidRPr="003C4BD4" w:rsidRDefault="00A33296" w:rsidP="00747DB8">
      <w:pPr>
        <w:jc w:val="center"/>
        <w:rPr>
          <w:sz w:val="26"/>
          <w:szCs w:val="26"/>
          <w:lang w:val="uk-UA"/>
        </w:rPr>
      </w:pPr>
      <w:r w:rsidRPr="003C4BD4">
        <w:rPr>
          <w:sz w:val="26"/>
          <w:szCs w:val="26"/>
          <w:lang w:val="uk-UA"/>
        </w:rPr>
        <w:t xml:space="preserve">Обґрунтування технічних та якісних характеристик предмета закупівлі, </w:t>
      </w:r>
    </w:p>
    <w:p w:rsidR="00FA6E97" w:rsidRPr="003C4BD4" w:rsidRDefault="00A33296" w:rsidP="00747DB8">
      <w:pPr>
        <w:jc w:val="center"/>
        <w:rPr>
          <w:sz w:val="26"/>
          <w:szCs w:val="26"/>
          <w:lang w:val="uk-UA"/>
        </w:rPr>
      </w:pPr>
      <w:r w:rsidRPr="003C4BD4">
        <w:rPr>
          <w:sz w:val="26"/>
          <w:szCs w:val="26"/>
          <w:lang w:val="uk-UA"/>
        </w:rPr>
        <w:t>очікуваної вартості предмета закупівлі</w:t>
      </w:r>
    </w:p>
    <w:p w:rsidR="00A33296" w:rsidRPr="003C4BD4" w:rsidRDefault="00A33296">
      <w:pPr>
        <w:rPr>
          <w:sz w:val="26"/>
          <w:szCs w:val="26"/>
          <w:lang w:val="uk-UA"/>
        </w:rPr>
      </w:pPr>
    </w:p>
    <w:p w:rsidR="00A33296" w:rsidRPr="003C4BD4" w:rsidRDefault="00A33296">
      <w:pPr>
        <w:rPr>
          <w:sz w:val="26"/>
          <w:szCs w:val="26"/>
          <w:lang w:val="uk-UA"/>
        </w:rPr>
      </w:pPr>
    </w:p>
    <w:p w:rsidR="002B18AD" w:rsidRPr="003C4BD4" w:rsidRDefault="003C4BD4" w:rsidP="003C4BD4">
      <w:pPr>
        <w:pStyle w:val="ae"/>
        <w:numPr>
          <w:ilvl w:val="0"/>
          <w:numId w:val="6"/>
        </w:numPr>
        <w:ind w:left="284" w:hanging="284"/>
        <w:jc w:val="both"/>
        <w:rPr>
          <w:sz w:val="26"/>
          <w:szCs w:val="26"/>
          <w:lang w:val="uk-UA"/>
        </w:rPr>
      </w:pPr>
      <w:r w:rsidRPr="003C4BD4">
        <w:rPr>
          <w:rFonts w:eastAsia="Calibri"/>
          <w:sz w:val="26"/>
          <w:szCs w:val="26"/>
          <w:lang w:val="uk-UA" w:eastAsia="en-US"/>
        </w:rPr>
        <w:t>ДК 021: 2015 – 50610000-4 Послуги з ремонту і технічного обслуговування захисного обладнання (Технічне обслуговування вогнегасників)</w:t>
      </w:r>
      <w:r w:rsidR="002B18AD" w:rsidRPr="003C4BD4">
        <w:rPr>
          <w:sz w:val="26"/>
          <w:szCs w:val="26"/>
          <w:lang w:val="uk-UA"/>
        </w:rPr>
        <w:t>.</w:t>
      </w:r>
    </w:p>
    <w:p w:rsidR="002B18AD" w:rsidRPr="003C4BD4" w:rsidRDefault="002B18AD" w:rsidP="003C4BD4">
      <w:pPr>
        <w:pStyle w:val="ae"/>
        <w:numPr>
          <w:ilvl w:val="0"/>
          <w:numId w:val="6"/>
        </w:numPr>
        <w:ind w:left="284" w:hanging="284"/>
        <w:jc w:val="both"/>
        <w:rPr>
          <w:sz w:val="26"/>
          <w:szCs w:val="26"/>
          <w:lang w:val="uk-UA"/>
        </w:rPr>
      </w:pPr>
      <w:r w:rsidRPr="003C4BD4">
        <w:rPr>
          <w:rFonts w:eastAsia="Calibri"/>
          <w:sz w:val="26"/>
          <w:szCs w:val="26"/>
          <w:lang w:val="uk-UA" w:eastAsia="en-US"/>
        </w:rPr>
        <w:t xml:space="preserve"> </w:t>
      </w:r>
      <w:r w:rsidR="003C4BD4" w:rsidRPr="003C4BD4">
        <w:rPr>
          <w:sz w:val="26"/>
          <w:szCs w:val="26"/>
          <w:lang w:val="uk-UA"/>
        </w:rPr>
        <w:t xml:space="preserve">Для забезпечення належного рівня протипожежного режиму об’єкти </w:t>
      </w:r>
      <w:r w:rsidR="003C4BD4">
        <w:rPr>
          <w:sz w:val="26"/>
          <w:szCs w:val="26"/>
          <w:lang w:val="uk-UA"/>
        </w:rPr>
        <w:t>АТ «НАЕК «</w:t>
      </w:r>
      <w:proofErr w:type="spellStart"/>
      <w:r w:rsidR="003C4BD4">
        <w:rPr>
          <w:sz w:val="26"/>
          <w:szCs w:val="26"/>
          <w:lang w:val="uk-UA"/>
        </w:rPr>
        <w:t>Енаргоатом</w:t>
      </w:r>
      <w:proofErr w:type="spellEnd"/>
      <w:r w:rsidR="003C4BD4">
        <w:rPr>
          <w:sz w:val="26"/>
          <w:szCs w:val="26"/>
          <w:lang w:val="uk-UA"/>
        </w:rPr>
        <w:t xml:space="preserve">» київського розташування </w:t>
      </w:r>
      <w:r w:rsidR="003C4BD4" w:rsidRPr="003C4BD4">
        <w:rPr>
          <w:sz w:val="26"/>
          <w:szCs w:val="26"/>
          <w:lang w:val="uk-UA"/>
        </w:rPr>
        <w:t>обладнано вогнегасниками. Відповідно до Правил експлуатації та типових норм належності вогнегасників (далі – Правила), затверджених наказом МВС України від 15.01.2018 № 25, суб’єкти господарювання зобов’язані проводити своєчасні огляди та технічне обслуговування своїх вогнегасників, а технічне обслуговування вогнегасників здійснюється суб’єктами господарювання, що мають відповідну ліцензію з надання послуг і виконання робіт протипожежного призначення відповідно до вимог ДСТУ 4297:2004 «Пожежна техніка. Технічне обслуговування вогнегасників. Загальні технічні вимоги». Норми Правил визначають необхідність проведення технічного обслуговування вогнегасників після закінчення гарантійного терміну експлуатації, а саме щорічно.</w:t>
      </w:r>
    </w:p>
    <w:p w:rsidR="00A33296" w:rsidRPr="003C4BD4" w:rsidRDefault="00A33296" w:rsidP="003C4BD4">
      <w:pPr>
        <w:pStyle w:val="ae"/>
        <w:numPr>
          <w:ilvl w:val="0"/>
          <w:numId w:val="6"/>
        </w:numPr>
        <w:ind w:left="284" w:hanging="284"/>
        <w:jc w:val="both"/>
        <w:rPr>
          <w:sz w:val="26"/>
          <w:szCs w:val="26"/>
          <w:lang w:val="uk-UA"/>
        </w:rPr>
      </w:pPr>
      <w:r w:rsidRPr="003C4BD4">
        <w:rPr>
          <w:sz w:val="26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</w:t>
      </w:r>
      <w:r w:rsidR="00747DB8" w:rsidRPr="003C4BD4">
        <w:rPr>
          <w:sz w:val="26"/>
          <w:szCs w:val="26"/>
          <w:lang w:val="uk-UA"/>
        </w:rPr>
        <w:t>альним органом виконавчої влади, що забезпечує формування та реалізує державну політику в сфері публічних закупівель, примірної методики визначення очікуваної вартості предмета закупівлі.</w:t>
      </w:r>
    </w:p>
    <w:p w:rsidR="00747DB8" w:rsidRDefault="00747DB8" w:rsidP="003C4BD4">
      <w:pPr>
        <w:autoSpaceDE w:val="0"/>
        <w:autoSpaceDN w:val="0"/>
        <w:adjustRightInd w:val="0"/>
        <w:spacing w:before="120"/>
        <w:ind w:left="284" w:hanging="284"/>
        <w:jc w:val="both"/>
        <w:rPr>
          <w:rFonts w:eastAsia="Calibri"/>
          <w:sz w:val="26"/>
          <w:szCs w:val="26"/>
          <w:lang w:val="uk-UA" w:eastAsia="en-US"/>
        </w:rPr>
      </w:pPr>
      <w:r w:rsidRPr="003C4BD4">
        <w:rPr>
          <w:sz w:val="26"/>
          <w:szCs w:val="26"/>
          <w:lang w:val="uk-UA"/>
        </w:rPr>
        <w:tab/>
        <w:t xml:space="preserve">Очікувана вартість предмета закупівлі </w:t>
      </w:r>
      <w:r w:rsidR="00576DFD" w:rsidRPr="003C4BD4">
        <w:rPr>
          <w:sz w:val="26"/>
          <w:szCs w:val="26"/>
          <w:lang w:val="uk-UA"/>
        </w:rPr>
        <w:t>–</w:t>
      </w:r>
      <w:r w:rsidRPr="003C4BD4">
        <w:rPr>
          <w:sz w:val="26"/>
          <w:szCs w:val="26"/>
          <w:lang w:val="uk-UA"/>
        </w:rPr>
        <w:t xml:space="preserve"> </w:t>
      </w:r>
      <w:r w:rsidR="007F558B" w:rsidRPr="007F558B">
        <w:rPr>
          <w:rFonts w:eastAsia="Calibri"/>
          <w:sz w:val="26"/>
          <w:szCs w:val="26"/>
          <w:lang w:val="uk-UA" w:eastAsia="en-US"/>
        </w:rPr>
        <w:t>125</w:t>
      </w:r>
      <w:r w:rsidR="007F558B">
        <w:rPr>
          <w:rFonts w:eastAsia="Calibri"/>
          <w:sz w:val="26"/>
          <w:szCs w:val="26"/>
          <w:lang w:val="uk-UA" w:eastAsia="en-US"/>
        </w:rPr>
        <w:t xml:space="preserve"> </w:t>
      </w:r>
      <w:r w:rsidR="007F558B" w:rsidRPr="007F558B">
        <w:rPr>
          <w:rFonts w:eastAsia="Calibri"/>
          <w:sz w:val="26"/>
          <w:szCs w:val="26"/>
          <w:lang w:val="uk-UA" w:eastAsia="en-US"/>
        </w:rPr>
        <w:t>411</w:t>
      </w:r>
      <w:r w:rsidR="007F558B">
        <w:rPr>
          <w:rFonts w:eastAsia="Calibri"/>
          <w:sz w:val="26"/>
          <w:szCs w:val="26"/>
          <w:lang w:val="uk-UA" w:eastAsia="en-US"/>
        </w:rPr>
        <w:t>,00 грн без ПДВ</w:t>
      </w:r>
      <w:r w:rsidRPr="003C4BD4">
        <w:rPr>
          <w:rFonts w:eastAsia="Calibri"/>
          <w:sz w:val="26"/>
          <w:szCs w:val="26"/>
          <w:lang w:val="uk-UA" w:eastAsia="en-US"/>
        </w:rPr>
        <w:t>.</w:t>
      </w:r>
    </w:p>
    <w:p w:rsidR="00E12BFF" w:rsidRPr="00E12BFF" w:rsidRDefault="00E12BFF" w:rsidP="00E12BFF">
      <w:pPr>
        <w:autoSpaceDE w:val="0"/>
        <w:autoSpaceDN w:val="0"/>
        <w:adjustRightInd w:val="0"/>
        <w:spacing w:before="120"/>
        <w:ind w:left="284" w:hanging="284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4. </w:t>
      </w:r>
      <w:proofErr w:type="spellStart"/>
      <w:r w:rsidRPr="00DA24DD">
        <w:rPr>
          <w:sz w:val="26"/>
          <w:szCs w:val="26"/>
        </w:rPr>
        <w:t>Унікальний</w:t>
      </w:r>
      <w:proofErr w:type="spellEnd"/>
      <w:r w:rsidRPr="00DA24DD">
        <w:rPr>
          <w:sz w:val="26"/>
          <w:szCs w:val="26"/>
        </w:rPr>
        <w:t xml:space="preserve"> номер </w:t>
      </w:r>
      <w:proofErr w:type="spellStart"/>
      <w:r w:rsidRPr="00DA24DD">
        <w:rPr>
          <w:sz w:val="26"/>
          <w:szCs w:val="26"/>
        </w:rPr>
        <w:t>оголошення</w:t>
      </w:r>
      <w:proofErr w:type="spellEnd"/>
      <w:r w:rsidRPr="00DA24DD">
        <w:rPr>
          <w:sz w:val="26"/>
          <w:szCs w:val="26"/>
        </w:rPr>
        <w:t xml:space="preserve"> про </w:t>
      </w:r>
      <w:proofErr w:type="spellStart"/>
      <w:r w:rsidRPr="00DA24DD">
        <w:rPr>
          <w:sz w:val="26"/>
          <w:szCs w:val="26"/>
        </w:rPr>
        <w:t>проведення</w:t>
      </w:r>
      <w:proofErr w:type="spellEnd"/>
      <w:r w:rsidRPr="00DA24DD">
        <w:rPr>
          <w:sz w:val="26"/>
          <w:szCs w:val="26"/>
        </w:rPr>
        <w:t xml:space="preserve"> </w:t>
      </w:r>
      <w:proofErr w:type="spellStart"/>
      <w:r w:rsidRPr="00DA24DD">
        <w:rPr>
          <w:sz w:val="26"/>
          <w:szCs w:val="26"/>
        </w:rPr>
        <w:t>конкурентної</w:t>
      </w:r>
      <w:proofErr w:type="spellEnd"/>
      <w:r w:rsidRPr="00DA24DD">
        <w:rPr>
          <w:sz w:val="26"/>
          <w:szCs w:val="26"/>
        </w:rPr>
        <w:t xml:space="preserve"> </w:t>
      </w:r>
      <w:proofErr w:type="spellStart"/>
      <w:r w:rsidRPr="00DA24DD">
        <w:rPr>
          <w:sz w:val="26"/>
          <w:szCs w:val="26"/>
        </w:rPr>
        <w:t>процедури</w:t>
      </w:r>
      <w:proofErr w:type="spellEnd"/>
      <w:r w:rsidRPr="00DA24DD">
        <w:rPr>
          <w:sz w:val="26"/>
          <w:szCs w:val="26"/>
        </w:rPr>
        <w:t xml:space="preserve"> </w:t>
      </w:r>
      <w:proofErr w:type="spellStart"/>
      <w:r w:rsidRPr="00DA24DD">
        <w:rPr>
          <w:sz w:val="26"/>
          <w:szCs w:val="26"/>
        </w:rPr>
        <w:t>закупівлі</w:t>
      </w:r>
      <w:proofErr w:type="spellEnd"/>
      <w:r w:rsidRPr="00DA24DD">
        <w:rPr>
          <w:sz w:val="26"/>
          <w:szCs w:val="26"/>
        </w:rPr>
        <w:t xml:space="preserve">, </w:t>
      </w:r>
      <w:proofErr w:type="spellStart"/>
      <w:r w:rsidRPr="00DA24DD">
        <w:rPr>
          <w:sz w:val="26"/>
          <w:szCs w:val="26"/>
        </w:rPr>
        <w:t>присвоєний</w:t>
      </w:r>
      <w:proofErr w:type="spellEnd"/>
      <w:r w:rsidRPr="00DA24DD">
        <w:rPr>
          <w:sz w:val="26"/>
          <w:szCs w:val="26"/>
        </w:rPr>
        <w:t xml:space="preserve"> </w:t>
      </w:r>
      <w:proofErr w:type="spellStart"/>
      <w:r w:rsidRPr="00DA24DD">
        <w:rPr>
          <w:sz w:val="26"/>
          <w:szCs w:val="26"/>
        </w:rPr>
        <w:t>електронною</w:t>
      </w:r>
      <w:proofErr w:type="spellEnd"/>
      <w:r w:rsidRPr="00DA24DD">
        <w:rPr>
          <w:sz w:val="26"/>
          <w:szCs w:val="26"/>
        </w:rPr>
        <w:t xml:space="preserve"> системою закупівель:</w:t>
      </w:r>
      <w:r>
        <w:rPr>
          <w:sz w:val="26"/>
          <w:szCs w:val="26"/>
          <w:lang w:val="uk-UA"/>
        </w:rPr>
        <w:t xml:space="preserve"> </w:t>
      </w:r>
      <w:r w:rsidRPr="00E12BFF">
        <w:rPr>
          <w:sz w:val="26"/>
          <w:szCs w:val="26"/>
          <w:lang w:val="uk-UA"/>
        </w:rPr>
        <w:t>UA-2025-04-11-010360-a</w:t>
      </w:r>
      <w:r>
        <w:rPr>
          <w:sz w:val="26"/>
          <w:szCs w:val="26"/>
          <w:lang w:val="uk-UA"/>
        </w:rPr>
        <w:t>.</w:t>
      </w:r>
      <w:bookmarkStart w:id="0" w:name="_GoBack"/>
      <w:bookmarkEnd w:id="0"/>
    </w:p>
    <w:p w:rsidR="00F12E4A" w:rsidRPr="003C4BD4" w:rsidRDefault="00F12E4A" w:rsidP="00747DB8">
      <w:pPr>
        <w:pStyle w:val="ae"/>
        <w:rPr>
          <w:sz w:val="26"/>
          <w:szCs w:val="26"/>
          <w:lang w:val="uk-UA"/>
        </w:rPr>
      </w:pPr>
    </w:p>
    <w:p w:rsidR="00747DB8" w:rsidRPr="003C4BD4" w:rsidRDefault="00747DB8" w:rsidP="00747DB8">
      <w:pPr>
        <w:pStyle w:val="ae"/>
        <w:rPr>
          <w:sz w:val="26"/>
          <w:szCs w:val="26"/>
          <w:lang w:val="uk-UA"/>
        </w:rPr>
      </w:pPr>
    </w:p>
    <w:p w:rsidR="00747DB8" w:rsidRPr="003C4BD4" w:rsidRDefault="00747DB8" w:rsidP="00747DB8">
      <w:pPr>
        <w:pStyle w:val="ae"/>
        <w:rPr>
          <w:sz w:val="26"/>
          <w:szCs w:val="26"/>
          <w:lang w:val="uk-UA"/>
        </w:rPr>
      </w:pPr>
    </w:p>
    <w:sectPr w:rsidR="00747DB8" w:rsidRPr="003C4B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862E2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7D19A2"/>
    <w:multiLevelType w:val="hybridMultilevel"/>
    <w:tmpl w:val="40D203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B3B00"/>
    <w:multiLevelType w:val="hybridMultilevel"/>
    <w:tmpl w:val="91E0E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96"/>
    <w:rsid w:val="00266DB7"/>
    <w:rsid w:val="002B18AD"/>
    <w:rsid w:val="003B6411"/>
    <w:rsid w:val="003C4BD4"/>
    <w:rsid w:val="00471658"/>
    <w:rsid w:val="00576DFD"/>
    <w:rsid w:val="005D7CE2"/>
    <w:rsid w:val="00747DB8"/>
    <w:rsid w:val="007F558B"/>
    <w:rsid w:val="009A3DF2"/>
    <w:rsid w:val="009B21A2"/>
    <w:rsid w:val="00A33296"/>
    <w:rsid w:val="00B76357"/>
    <w:rsid w:val="00E12BFF"/>
    <w:rsid w:val="00E44316"/>
    <w:rsid w:val="00F12E4A"/>
    <w:rsid w:val="00FA6E97"/>
    <w:rsid w:val="00F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7D34"/>
  <w15:chartTrackingRefBased/>
  <w15:docId w15:val="{E3CE032C-AC3C-44CF-B023-513DEA0E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B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66DB7"/>
    <w:pPr>
      <w:keepNext/>
      <w:numPr>
        <w:numId w:val="4"/>
      </w:numPr>
      <w:jc w:val="center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266DB7"/>
    <w:pPr>
      <w:keepNext/>
      <w:tabs>
        <w:tab w:val="num" w:pos="0"/>
      </w:tabs>
      <w:outlineLvl w:val="1"/>
    </w:pPr>
    <w:rPr>
      <w:b/>
      <w:bCs/>
      <w:i/>
      <w:iCs/>
      <w:sz w:val="18"/>
      <w:szCs w:val="18"/>
      <w:lang w:val="uk-UA" w:eastAsia="ar-SA"/>
    </w:rPr>
  </w:style>
  <w:style w:type="paragraph" w:styleId="3">
    <w:name w:val="heading 3"/>
    <w:basedOn w:val="a"/>
    <w:next w:val="a"/>
    <w:link w:val="30"/>
    <w:qFormat/>
    <w:rsid w:val="00266DB7"/>
    <w:pPr>
      <w:keepNext/>
      <w:numPr>
        <w:ilvl w:val="2"/>
        <w:numId w:val="1"/>
      </w:numPr>
      <w:outlineLvl w:val="2"/>
    </w:pPr>
    <w:rPr>
      <w:b/>
      <w:bCs/>
      <w:i/>
      <w:iCs/>
      <w:sz w:val="20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266DB7"/>
    <w:pPr>
      <w:keepNext/>
      <w:tabs>
        <w:tab w:val="num" w:pos="0"/>
      </w:tabs>
      <w:outlineLvl w:val="3"/>
    </w:pPr>
    <w:rPr>
      <w:b/>
      <w:i/>
      <w:sz w:val="20"/>
      <w:szCs w:val="20"/>
      <w:lang w:val="uk-UA" w:eastAsia="ar-SA"/>
    </w:rPr>
  </w:style>
  <w:style w:type="paragraph" w:styleId="5">
    <w:name w:val="heading 5"/>
    <w:basedOn w:val="a"/>
    <w:next w:val="a"/>
    <w:link w:val="50"/>
    <w:qFormat/>
    <w:rsid w:val="00266DB7"/>
    <w:pPr>
      <w:keepNext/>
      <w:tabs>
        <w:tab w:val="num" w:pos="0"/>
      </w:tabs>
      <w:jc w:val="both"/>
      <w:outlineLvl w:val="4"/>
    </w:pPr>
    <w:rPr>
      <w:b/>
      <w:i/>
      <w:sz w:val="20"/>
      <w:szCs w:val="20"/>
      <w:lang w:val="uk-UA" w:eastAsia="ar-SA"/>
    </w:rPr>
  </w:style>
  <w:style w:type="paragraph" w:styleId="6">
    <w:name w:val="heading 6"/>
    <w:basedOn w:val="a"/>
    <w:next w:val="a"/>
    <w:link w:val="60"/>
    <w:qFormat/>
    <w:rsid w:val="00266DB7"/>
    <w:pPr>
      <w:keepNext/>
      <w:tabs>
        <w:tab w:val="num" w:pos="0"/>
      </w:tabs>
      <w:jc w:val="center"/>
      <w:outlineLvl w:val="5"/>
    </w:pPr>
    <w:rPr>
      <w:sz w:val="20"/>
      <w:lang w:val="uk-UA"/>
    </w:rPr>
  </w:style>
  <w:style w:type="paragraph" w:styleId="7">
    <w:name w:val="heading 7"/>
    <w:basedOn w:val="a"/>
    <w:next w:val="a"/>
    <w:link w:val="70"/>
    <w:qFormat/>
    <w:rsid w:val="00266DB7"/>
    <w:pPr>
      <w:keepNext/>
      <w:tabs>
        <w:tab w:val="num" w:pos="0"/>
      </w:tabs>
      <w:outlineLvl w:val="6"/>
    </w:pPr>
    <w:rPr>
      <w:b/>
      <w:bCs/>
      <w:i/>
      <w:iCs/>
      <w:sz w:val="20"/>
      <w:szCs w:val="20"/>
      <w:lang w:val="uk-UA" w:eastAsia="ar-SA"/>
    </w:rPr>
  </w:style>
  <w:style w:type="paragraph" w:styleId="8">
    <w:name w:val="heading 8"/>
    <w:basedOn w:val="a"/>
    <w:next w:val="a"/>
    <w:link w:val="80"/>
    <w:qFormat/>
    <w:rsid w:val="00266DB7"/>
    <w:pPr>
      <w:keepNext/>
      <w:tabs>
        <w:tab w:val="num" w:pos="0"/>
      </w:tabs>
      <w:outlineLvl w:val="7"/>
    </w:pPr>
    <w:rPr>
      <w:i/>
      <w:iCs/>
      <w:sz w:val="18"/>
      <w:lang w:val="uk-UA"/>
    </w:rPr>
  </w:style>
  <w:style w:type="paragraph" w:styleId="9">
    <w:name w:val="heading 9"/>
    <w:basedOn w:val="a"/>
    <w:next w:val="a"/>
    <w:link w:val="90"/>
    <w:qFormat/>
    <w:rsid w:val="00266DB7"/>
    <w:pPr>
      <w:keepNext/>
      <w:tabs>
        <w:tab w:val="num" w:pos="0"/>
      </w:tabs>
      <w:outlineLvl w:val="8"/>
    </w:pPr>
    <w:rPr>
      <w:b/>
      <w:sz w:val="18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_таблицы"/>
    <w:basedOn w:val="a"/>
    <w:link w:val="a4"/>
    <w:qFormat/>
    <w:rsid w:val="00266DB7"/>
    <w:rPr>
      <w:sz w:val="20"/>
    </w:rPr>
  </w:style>
  <w:style w:type="character" w:customStyle="1" w:styleId="a4">
    <w:name w:val="Стиль_таблицы Знак"/>
    <w:link w:val="a3"/>
    <w:rsid w:val="00266DB7"/>
    <w:rPr>
      <w:szCs w:val="24"/>
      <w:lang w:val="ru-RU" w:eastAsia="ru-RU"/>
    </w:rPr>
  </w:style>
  <w:style w:type="character" w:customStyle="1" w:styleId="10">
    <w:name w:val="Заголовок 1 Знак"/>
    <w:link w:val="1"/>
    <w:rsid w:val="00266DB7"/>
    <w:rPr>
      <w:b/>
      <w:sz w:val="24"/>
      <w:lang w:val="x-none" w:eastAsia="ar-SA"/>
    </w:rPr>
  </w:style>
  <w:style w:type="character" w:customStyle="1" w:styleId="20">
    <w:name w:val="Заголовок 2 Знак"/>
    <w:link w:val="2"/>
    <w:rsid w:val="00266DB7"/>
    <w:rPr>
      <w:b/>
      <w:bCs/>
      <w:i/>
      <w:iCs/>
      <w:sz w:val="18"/>
      <w:szCs w:val="18"/>
      <w:lang w:eastAsia="ar-SA"/>
    </w:rPr>
  </w:style>
  <w:style w:type="character" w:customStyle="1" w:styleId="30">
    <w:name w:val="Заголовок 3 Знак"/>
    <w:link w:val="3"/>
    <w:rsid w:val="00266DB7"/>
    <w:rPr>
      <w:b/>
      <w:bCs/>
      <w:i/>
      <w:iCs/>
      <w:lang w:val="x-none" w:eastAsia="ar-SA"/>
    </w:rPr>
  </w:style>
  <w:style w:type="character" w:customStyle="1" w:styleId="40">
    <w:name w:val="Заголовок 4 Знак"/>
    <w:link w:val="4"/>
    <w:rsid w:val="00266DB7"/>
    <w:rPr>
      <w:b/>
      <w:i/>
      <w:lang w:eastAsia="ar-SA"/>
    </w:rPr>
  </w:style>
  <w:style w:type="character" w:customStyle="1" w:styleId="50">
    <w:name w:val="Заголовок 5 Знак"/>
    <w:link w:val="5"/>
    <w:rsid w:val="00266DB7"/>
    <w:rPr>
      <w:b/>
      <w:i/>
      <w:lang w:eastAsia="ar-SA"/>
    </w:rPr>
  </w:style>
  <w:style w:type="character" w:customStyle="1" w:styleId="60">
    <w:name w:val="Заголовок 6 Знак"/>
    <w:basedOn w:val="a0"/>
    <w:link w:val="6"/>
    <w:rsid w:val="00471658"/>
    <w:rPr>
      <w:szCs w:val="24"/>
      <w:lang w:eastAsia="ru-RU"/>
    </w:rPr>
  </w:style>
  <w:style w:type="character" w:customStyle="1" w:styleId="70">
    <w:name w:val="Заголовок 7 Знак"/>
    <w:link w:val="7"/>
    <w:rsid w:val="00266DB7"/>
    <w:rPr>
      <w:b/>
      <w:bCs/>
      <w:i/>
      <w:iCs/>
      <w:lang w:eastAsia="ar-SA"/>
    </w:rPr>
  </w:style>
  <w:style w:type="character" w:customStyle="1" w:styleId="80">
    <w:name w:val="Заголовок 8 Знак"/>
    <w:basedOn w:val="a0"/>
    <w:link w:val="8"/>
    <w:rsid w:val="00471658"/>
    <w:rPr>
      <w:i/>
      <w:iCs/>
      <w:sz w:val="18"/>
      <w:szCs w:val="24"/>
      <w:lang w:eastAsia="ru-RU"/>
    </w:rPr>
  </w:style>
  <w:style w:type="character" w:customStyle="1" w:styleId="90">
    <w:name w:val="Заголовок 9 Знак"/>
    <w:link w:val="9"/>
    <w:rsid w:val="00266DB7"/>
    <w:rPr>
      <w:b/>
      <w:sz w:val="18"/>
      <w:lang w:eastAsia="ar-SA"/>
    </w:rPr>
  </w:style>
  <w:style w:type="paragraph" w:styleId="a5">
    <w:name w:val="caption"/>
    <w:basedOn w:val="a"/>
    <w:next w:val="a"/>
    <w:qFormat/>
    <w:rsid w:val="00266DB7"/>
    <w:pPr>
      <w:jc w:val="center"/>
    </w:pPr>
    <w:rPr>
      <w:b/>
      <w:sz w:val="20"/>
    </w:rPr>
  </w:style>
  <w:style w:type="paragraph" w:styleId="a6">
    <w:name w:val="Title"/>
    <w:basedOn w:val="a"/>
    <w:next w:val="a7"/>
    <w:link w:val="a8"/>
    <w:qFormat/>
    <w:rsid w:val="00266DB7"/>
    <w:pPr>
      <w:jc w:val="center"/>
    </w:pPr>
    <w:rPr>
      <w:b/>
      <w:sz w:val="20"/>
      <w:szCs w:val="20"/>
      <w:lang w:val="uk-UA" w:eastAsia="ar-SA"/>
    </w:rPr>
  </w:style>
  <w:style w:type="character" w:customStyle="1" w:styleId="a8">
    <w:name w:val="Назва Знак"/>
    <w:link w:val="a6"/>
    <w:rsid w:val="00266DB7"/>
    <w:rPr>
      <w:b/>
      <w:lang w:eastAsia="ar-SA"/>
    </w:rPr>
  </w:style>
  <w:style w:type="paragraph" w:styleId="a7">
    <w:name w:val="Subtitle"/>
    <w:basedOn w:val="a6"/>
    <w:next w:val="a9"/>
    <w:link w:val="aa"/>
    <w:qFormat/>
    <w:rsid w:val="00266DB7"/>
    <w:pPr>
      <w:keepNext/>
      <w:spacing w:before="240" w:after="120"/>
    </w:pPr>
    <w:rPr>
      <w:rFonts w:ascii="Arial" w:eastAsia="Lucida Sans Unicode" w:hAnsi="Arial" w:cstheme="minorBidi"/>
      <w:b w:val="0"/>
      <w:i/>
      <w:iCs/>
      <w:sz w:val="28"/>
      <w:szCs w:val="28"/>
    </w:rPr>
  </w:style>
  <w:style w:type="character" w:customStyle="1" w:styleId="aa">
    <w:name w:val="Підзаголовок Знак"/>
    <w:link w:val="a7"/>
    <w:rsid w:val="00266DB7"/>
    <w:rPr>
      <w:rFonts w:ascii="Arial" w:eastAsia="Lucida Sans Unicode" w:hAnsi="Arial" w:cstheme="minorBidi"/>
      <w:i/>
      <w:iCs/>
      <w:sz w:val="28"/>
      <w:szCs w:val="28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471658"/>
    <w:pPr>
      <w:spacing w:after="120"/>
    </w:pPr>
  </w:style>
  <w:style w:type="character" w:customStyle="1" w:styleId="ab">
    <w:name w:val="Основний текст Знак"/>
    <w:basedOn w:val="a0"/>
    <w:link w:val="a9"/>
    <w:uiPriority w:val="99"/>
    <w:semiHidden/>
    <w:rsid w:val="00471658"/>
    <w:rPr>
      <w:sz w:val="24"/>
      <w:szCs w:val="24"/>
      <w:lang w:val="ru-RU" w:eastAsia="ru-RU"/>
    </w:rPr>
  </w:style>
  <w:style w:type="character" w:styleId="ac">
    <w:name w:val="Emphasis"/>
    <w:uiPriority w:val="20"/>
    <w:qFormat/>
    <w:rsid w:val="00266DB7"/>
    <w:rPr>
      <w:i/>
      <w:iCs/>
    </w:rPr>
  </w:style>
  <w:style w:type="character" w:styleId="ad">
    <w:name w:val="Book Title"/>
    <w:uiPriority w:val="33"/>
    <w:qFormat/>
    <w:rsid w:val="00266DB7"/>
    <w:rPr>
      <w:b/>
      <w:bCs/>
      <w:i/>
      <w:iCs/>
      <w:spacing w:val="5"/>
    </w:rPr>
  </w:style>
  <w:style w:type="paragraph" w:styleId="ae">
    <w:name w:val="List Paragraph"/>
    <w:basedOn w:val="a"/>
    <w:uiPriority w:val="34"/>
    <w:qFormat/>
    <w:rsid w:val="00A3329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B21A2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B21A2"/>
    <w:rPr>
      <w:rFonts w:ascii="Segoe UI" w:hAnsi="Segoe UI" w:cs="Segoe UI"/>
      <w:sz w:val="18"/>
      <w:szCs w:val="18"/>
      <w:lang w:val="ru-RU" w:eastAsia="ru-RU"/>
    </w:rPr>
  </w:style>
  <w:style w:type="character" w:styleId="af1">
    <w:name w:val="Hyperlink"/>
    <w:uiPriority w:val="99"/>
    <w:unhideWhenUsed/>
    <w:rsid w:val="009B21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Білик Олександр Володимирович</dc:creator>
  <cp:keywords/>
  <dc:description/>
  <cp:lastModifiedBy>Сичова Олена Сергіївна</cp:lastModifiedBy>
  <cp:revision>2</cp:revision>
  <cp:lastPrinted>2025-03-06T09:47:00Z</cp:lastPrinted>
  <dcterms:created xsi:type="dcterms:W3CDTF">2025-04-16T13:31:00Z</dcterms:created>
  <dcterms:modified xsi:type="dcterms:W3CDTF">2025-04-16T13:31:00Z</dcterms:modified>
</cp:coreProperties>
</file>