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4DC645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006AE2" w:rsidRPr="00006AE2">
        <w:rPr>
          <w:b/>
        </w:rPr>
        <w:t>39130000-2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006AE2" w:rsidRPr="00006AE2">
        <w:rPr>
          <w:b/>
        </w:rPr>
        <w:t>Офісні меблі</w:t>
      </w:r>
    </w:p>
    <w:p w14:paraId="505E3E76" w14:textId="24ED17F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006AE2" w:rsidRPr="00006AE2">
        <w:rPr>
          <w:b/>
        </w:rPr>
        <w:t>Меблі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08BD3E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006AE2" w:rsidRPr="00006AE2">
        <w:rPr>
          <w:iCs/>
          <w:color w:val="000000" w:themeColor="text1"/>
        </w:rPr>
        <w:t>39130000-2</w:t>
      </w:r>
      <w:r w:rsidR="00006AE2" w:rsidRPr="00006AE2">
        <w:rPr>
          <w:iCs/>
          <w:color w:val="000000" w:themeColor="text1"/>
        </w:rPr>
        <w:t xml:space="preserve"> </w:t>
      </w:r>
      <w:r w:rsidR="00006AE2" w:rsidRPr="00006AE2">
        <w:rPr>
          <w:iCs/>
          <w:color w:val="000000" w:themeColor="text1"/>
        </w:rPr>
        <w:t>Офісні меблі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006AE2" w:rsidRPr="00006AE2">
        <w:rPr>
          <w:iCs/>
          <w:color w:val="000000" w:themeColor="text1"/>
        </w:rPr>
        <w:t>Меблі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BCED0D8" w14:textId="46314E20" w:rsidR="00006AE2" w:rsidRPr="00006AE2" w:rsidRDefault="00006AE2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06AE2">
          <w:rPr>
            <w:rStyle w:val="a8"/>
            <w:sz w:val="26"/>
            <w:szCs w:val="26"/>
          </w:rPr>
          <w:t>https://prozorro.gov.ua/tender/UA-2025-03-31-007455-a</w:t>
        </w:r>
      </w:hyperlink>
    </w:p>
    <w:p w14:paraId="6A3B5E14" w14:textId="582ED891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6AE2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31-0074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2025-03-31T11:58:00Z</dcterms:modified>
</cp:coreProperties>
</file>