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4900ED5C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461DCB" w:rsidRPr="00461DCB">
        <w:rPr>
          <w:b/>
        </w:rPr>
        <w:t>50730000-1</w:t>
      </w:r>
      <w:r w:rsidR="00CC687B" w:rsidRPr="00CC687B">
        <w:rPr>
          <w:b/>
        </w:rPr>
        <w:t xml:space="preserve"> </w:t>
      </w:r>
      <w:r w:rsidR="00461DCB" w:rsidRPr="00461DCB">
        <w:rPr>
          <w:b/>
        </w:rPr>
        <w:t>Послуги з ремонту і технічного обслуговування охолоджувальних установок</w:t>
      </w:r>
    </w:p>
    <w:p w14:paraId="6BF4082C" w14:textId="31227342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461DCB" w:rsidRPr="00461DCB">
        <w:rPr>
          <w:b/>
        </w:rPr>
        <w:t>Послуги з технічного обслуговування та монтажу кондиціонерів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23C764A0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461DCB" w:rsidRPr="00461DCB">
        <w:rPr>
          <w:iCs/>
          <w:color w:val="000000" w:themeColor="text1"/>
        </w:rPr>
        <w:t>50730000-1</w:t>
      </w:r>
      <w:r w:rsidR="00000B39" w:rsidRPr="00000B39">
        <w:rPr>
          <w:iCs/>
          <w:color w:val="000000" w:themeColor="text1"/>
        </w:rPr>
        <w:t xml:space="preserve"> </w:t>
      </w:r>
      <w:r w:rsidR="00461DCB" w:rsidRPr="00461DCB">
        <w:rPr>
          <w:iCs/>
          <w:color w:val="000000" w:themeColor="text1"/>
        </w:rPr>
        <w:t>Послуги з ремонту і технічного обслуговування охолоджувальних установок</w:t>
      </w:r>
      <w:r w:rsidR="00F27B5D" w:rsidRPr="00FB172C">
        <w:rPr>
          <w:iCs/>
          <w:color w:val="000000" w:themeColor="text1"/>
        </w:rPr>
        <w:t xml:space="preserve"> (</w:t>
      </w:r>
      <w:r w:rsidR="00461DCB" w:rsidRPr="00461DCB">
        <w:rPr>
          <w:iCs/>
          <w:color w:val="000000" w:themeColor="text1"/>
        </w:rPr>
        <w:t>Послуги з технічного обслуговування та монтажу кондиціонерів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6166D53F" w14:textId="69D2E56B" w:rsidR="00461DCB" w:rsidRPr="00461DCB" w:rsidRDefault="00461DCB" w:rsidP="00C13427">
      <w:pPr>
        <w:pStyle w:val="Default"/>
        <w:ind w:firstLine="567"/>
        <w:jc w:val="both"/>
        <w:rPr>
          <w:sz w:val="26"/>
          <w:szCs w:val="26"/>
        </w:rPr>
      </w:pPr>
      <w:r w:rsidRPr="00461DCB">
        <w:rPr>
          <w:sz w:val="26"/>
          <w:szCs w:val="26"/>
        </w:rPr>
        <w:fldChar w:fldCharType="begin"/>
      </w:r>
      <w:r w:rsidRPr="00461DCB">
        <w:rPr>
          <w:sz w:val="26"/>
          <w:szCs w:val="26"/>
        </w:rPr>
        <w:instrText xml:space="preserve"> HYPERLINK "https://prozorro.gov.ua/tender/UA-2025-04-16-011375-a" </w:instrText>
      </w:r>
      <w:r w:rsidRPr="00461DCB">
        <w:rPr>
          <w:sz w:val="26"/>
          <w:szCs w:val="26"/>
        </w:rPr>
        <w:fldChar w:fldCharType="separate"/>
      </w:r>
      <w:r w:rsidRPr="00461DCB">
        <w:rPr>
          <w:rStyle w:val="a8"/>
          <w:sz w:val="26"/>
          <w:szCs w:val="26"/>
        </w:rPr>
        <w:t>https://prozorro.gov.ua/tender/UA-2025-04-16-011375-a</w:t>
      </w:r>
      <w:r w:rsidRPr="00461DCB">
        <w:rPr>
          <w:sz w:val="26"/>
          <w:szCs w:val="26"/>
        </w:rPr>
        <w:fldChar w:fldCharType="end"/>
      </w:r>
    </w:p>
    <w:bookmarkEnd w:id="0"/>
    <w:p w14:paraId="5C06105A" w14:textId="410FC487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144</cp:revision>
  <cp:lastPrinted>2021-04-29T06:12:00Z</cp:lastPrinted>
  <dcterms:created xsi:type="dcterms:W3CDTF">2021-03-11T14:19:00Z</dcterms:created>
  <dcterms:modified xsi:type="dcterms:W3CDTF">2025-04-16T13:32:00Z</dcterms:modified>
</cp:coreProperties>
</file>