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B18C1FD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644FB" w:rsidRPr="00C644FB">
        <w:rPr>
          <w:b/>
        </w:rPr>
        <w:t>31220000-4</w:t>
      </w:r>
      <w:r w:rsidR="00CE7FF7">
        <w:rPr>
          <w:b/>
        </w:rPr>
        <w:t xml:space="preserve"> </w:t>
      </w:r>
      <w:r w:rsidR="00C644FB" w:rsidRPr="00C644FB">
        <w:rPr>
          <w:b/>
        </w:rPr>
        <w:t>Елементи електричних схем</w:t>
      </w:r>
    </w:p>
    <w:p w14:paraId="505E3E76" w14:textId="2C5B068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644FB" w:rsidRPr="00C644FB">
        <w:rPr>
          <w:b/>
        </w:rPr>
        <w:t>Електричне приладдя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F78A894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644FB" w:rsidRPr="00C644FB">
        <w:rPr>
          <w:iCs/>
          <w:color w:val="000000" w:themeColor="text1"/>
        </w:rPr>
        <w:t>31220000-4</w:t>
      </w:r>
      <w:r w:rsidR="00452036" w:rsidRPr="00CE7FF7">
        <w:rPr>
          <w:iCs/>
          <w:color w:val="000000" w:themeColor="text1"/>
        </w:rPr>
        <w:t xml:space="preserve"> </w:t>
      </w:r>
      <w:r w:rsidR="00C644FB" w:rsidRPr="00C644FB">
        <w:rPr>
          <w:iCs/>
          <w:color w:val="000000" w:themeColor="text1"/>
        </w:rPr>
        <w:t>Елементи електричних схем</w:t>
      </w:r>
      <w:r w:rsidR="00C644FB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644FB" w:rsidRPr="00C644FB">
        <w:rPr>
          <w:iCs/>
          <w:color w:val="000000" w:themeColor="text1"/>
        </w:rPr>
        <w:t>Електричне приладдя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D09BE13" w14:textId="5B6A309E" w:rsidR="00C644FB" w:rsidRPr="00C644FB" w:rsidRDefault="00C644FB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C644FB">
          <w:rPr>
            <w:rStyle w:val="a8"/>
            <w:sz w:val="26"/>
            <w:szCs w:val="26"/>
          </w:rPr>
          <w:t>https://prozorro.gov.ua/tender/UA-2025-05-14-004138-a</w:t>
        </w:r>
      </w:hyperlink>
    </w:p>
    <w:p w14:paraId="6A3B5E14" w14:textId="19CD935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644FB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041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2025-05-14T11:19:00Z</dcterms:modified>
</cp:coreProperties>
</file>