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DB943F1" w:rsidR="00783779" w:rsidRPr="00380CA3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B33E2E" w:rsidRPr="00B33E2E">
        <w:rPr>
          <w:b/>
        </w:rPr>
        <w:t>32340000-8</w:t>
      </w:r>
      <w:r w:rsidR="00380CA3" w:rsidRPr="00380CA3">
        <w:rPr>
          <w:b/>
        </w:rPr>
        <w:t xml:space="preserve"> </w:t>
      </w:r>
      <w:r w:rsidR="00B33E2E" w:rsidRPr="00B33E2E">
        <w:rPr>
          <w:b/>
        </w:rPr>
        <w:t>Мікрофони та гучномовці</w:t>
      </w:r>
    </w:p>
    <w:p w14:paraId="505E3E76" w14:textId="54451B0F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B33E2E" w:rsidRPr="00B33E2E">
        <w:rPr>
          <w:b/>
        </w:rPr>
        <w:t>Акустичні системи та звукове обладнання для проведення корпоративних заходів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2FB8E58A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B33E2E" w:rsidRPr="00B33E2E">
        <w:rPr>
          <w:iCs/>
          <w:color w:val="000000" w:themeColor="text1"/>
        </w:rPr>
        <w:t>32340000-8</w:t>
      </w:r>
      <w:r w:rsidR="00380CA3" w:rsidRPr="00380CA3">
        <w:rPr>
          <w:iCs/>
          <w:color w:val="000000" w:themeColor="text1"/>
        </w:rPr>
        <w:t xml:space="preserve"> </w:t>
      </w:r>
      <w:r w:rsidR="00B33E2E" w:rsidRPr="00B33E2E">
        <w:rPr>
          <w:iCs/>
          <w:color w:val="000000" w:themeColor="text1"/>
        </w:rPr>
        <w:t>Мікрофони та гучномовці</w:t>
      </w:r>
      <w:r w:rsidR="00B33E2E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B33E2E" w:rsidRPr="00B33E2E">
        <w:rPr>
          <w:iCs/>
          <w:color w:val="000000" w:themeColor="text1"/>
        </w:rPr>
        <w:t>Акустичні системи та звукове обладнання для проведення корпоративних заходів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2C431632" w14:textId="364A2B7E" w:rsidR="00380CA3" w:rsidRPr="00B33E2E" w:rsidRDefault="00B33E2E" w:rsidP="00452036">
      <w:pPr>
        <w:pStyle w:val="Default"/>
        <w:ind w:firstLine="567"/>
        <w:jc w:val="both"/>
        <w:rPr>
          <w:sz w:val="26"/>
          <w:szCs w:val="26"/>
        </w:rPr>
      </w:pPr>
      <w:r w:rsidRPr="00B33E2E">
        <w:rPr>
          <w:sz w:val="26"/>
          <w:szCs w:val="26"/>
        </w:rPr>
        <w:fldChar w:fldCharType="begin"/>
      </w:r>
      <w:r w:rsidRPr="00B33E2E">
        <w:rPr>
          <w:sz w:val="26"/>
          <w:szCs w:val="26"/>
        </w:rPr>
        <w:instrText xml:space="preserve"> HYPERLINK "https://prozorro.gov.ua/tender/UA-2025-05-14-012457-a" </w:instrText>
      </w:r>
      <w:r w:rsidRPr="00B33E2E">
        <w:rPr>
          <w:sz w:val="26"/>
          <w:szCs w:val="26"/>
        </w:rPr>
        <w:fldChar w:fldCharType="separate"/>
      </w:r>
      <w:r w:rsidRPr="00B33E2E">
        <w:rPr>
          <w:rStyle w:val="a8"/>
          <w:sz w:val="26"/>
          <w:szCs w:val="26"/>
        </w:rPr>
        <w:t>https://prozorro.gov.ua/tender/UA-2025-05-14-012457-a</w:t>
      </w:r>
      <w:r w:rsidRPr="00B33E2E">
        <w:rPr>
          <w:sz w:val="26"/>
          <w:szCs w:val="26"/>
        </w:rPr>
        <w:fldChar w:fldCharType="end"/>
      </w:r>
      <w:r w:rsidRPr="00B33E2E">
        <w:rPr>
          <w:sz w:val="26"/>
          <w:szCs w:val="26"/>
        </w:rPr>
        <w:t xml:space="preserve"> </w:t>
      </w:r>
    </w:p>
    <w:bookmarkEnd w:id="0"/>
    <w:p w14:paraId="6A3B5E14" w14:textId="24B73663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504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4252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CA3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3E2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95D1E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2025-05-14T13:33:00Z</dcterms:modified>
</cp:coreProperties>
</file>