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37269D2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2F3319" w:rsidRPr="002F3319">
        <w:rPr>
          <w:b/>
          <w:color w:val="000000"/>
        </w:rPr>
        <w:t>31220000-4</w:t>
      </w:r>
      <w:r w:rsidR="002F3319" w:rsidRPr="002F3319">
        <w:rPr>
          <w:b/>
          <w:color w:val="000000"/>
        </w:rPr>
        <w:t xml:space="preserve"> Елементи електричних схем</w:t>
      </w:r>
    </w:p>
    <w:p w14:paraId="505E3E76" w14:textId="3D8F9049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(</w:t>
      </w:r>
      <w:r w:rsidR="002F3319" w:rsidRPr="002F3319">
        <w:rPr>
          <w:b/>
          <w:color w:val="000000"/>
        </w:rPr>
        <w:t>Кабелі, вилки, розетки, патрони та вимикачі</w:t>
      </w:r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CEB831B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F3319" w:rsidRPr="002F3319">
        <w:rPr>
          <w:color w:val="000000"/>
        </w:rPr>
        <w:t>31220000-4 Елементи електричних схем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F3319" w:rsidRPr="002F3319">
        <w:rPr>
          <w:color w:val="000000"/>
        </w:rPr>
        <w:t>Кабелі, вилки, розетки, патрони та вимикачі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A0C6998" w14:textId="5D2C53EF" w:rsidR="002F3319" w:rsidRPr="002F3319" w:rsidRDefault="002F3319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2F3319">
          <w:rPr>
            <w:rStyle w:val="a8"/>
            <w:sz w:val="26"/>
            <w:szCs w:val="26"/>
          </w:rPr>
          <w:t>https://prozorro.gov.ua/uk/tender/UA-2025-10-10-010166-a</w:t>
        </w:r>
      </w:hyperlink>
    </w:p>
    <w:p w14:paraId="6A3B5E14" w14:textId="5EE4C953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</w:t>
      </w:r>
      <w:bookmarkStart w:id="0" w:name="_GoBack"/>
      <w:bookmarkEnd w:id="0"/>
      <w:r w:rsidRPr="00A41516">
        <w:rPr>
          <w:sz w:val="26"/>
          <w:szCs w:val="26"/>
        </w:rPr>
        <w:t>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2F3319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0-01016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162</cp:revision>
  <cp:lastPrinted>2021-04-29T06:12:00Z</cp:lastPrinted>
  <dcterms:created xsi:type="dcterms:W3CDTF">2021-03-11T14:19:00Z</dcterms:created>
  <dcterms:modified xsi:type="dcterms:W3CDTF">2025-10-10T12:16:00Z</dcterms:modified>
</cp:coreProperties>
</file>