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903" w:rsidRDefault="00224AFD" w:rsidP="009D390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5B93">
        <w:rPr>
          <w:rFonts w:ascii="Times New Roman" w:hAnsi="Times New Roman" w:cs="Times New Roman"/>
          <w:b/>
          <w:sz w:val="26"/>
          <w:szCs w:val="26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024903" w:rsidRPr="00024903">
        <w:rPr>
          <w:rFonts w:ascii="Times New Roman" w:hAnsi="Times New Roman" w:cs="Times New Roman"/>
          <w:b/>
          <w:sz w:val="26"/>
          <w:szCs w:val="26"/>
        </w:rPr>
        <w:t>Роботи щодо виконання досліджень з визначення санітарно-захисної зони (далі – СЗЗ) та зони спостереження (далі – ЗС) по об’єкту «Будівництво енергоблоків № 4, 5 з реакторною установкою АР1000 на майданчику філії «ВП «Південноукраїнська АЕС»</w:t>
      </w:r>
    </w:p>
    <w:p w:rsidR="00737167" w:rsidRPr="007A2E6F" w:rsidRDefault="00737167" w:rsidP="007A2E6F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E6F">
        <w:rPr>
          <w:rFonts w:ascii="Times New Roman" w:hAnsi="Times New Roman" w:cs="Times New Roman"/>
          <w:sz w:val="26"/>
          <w:szCs w:val="26"/>
        </w:rPr>
        <w:t xml:space="preserve">Відповідно до </w:t>
      </w:r>
      <w:r w:rsidRPr="007A2E6F">
        <w:rPr>
          <w:rFonts w:ascii="Times New Roman" w:hAnsi="Times New Roman" w:cs="Times New Roman"/>
          <w:sz w:val="26"/>
          <w:szCs w:val="26"/>
        </w:rPr>
        <w:t>НП 306.2.245-2024</w:t>
      </w:r>
      <w:r w:rsidRPr="007A2E6F">
        <w:rPr>
          <w:rFonts w:ascii="Times New Roman" w:hAnsi="Times New Roman" w:cs="Times New Roman"/>
          <w:sz w:val="26"/>
          <w:szCs w:val="26"/>
        </w:rPr>
        <w:t xml:space="preserve"> «</w:t>
      </w:r>
      <w:r w:rsidRPr="007A2E6F">
        <w:rPr>
          <w:rFonts w:ascii="Times New Roman" w:hAnsi="Times New Roman" w:cs="Times New Roman"/>
          <w:sz w:val="26"/>
          <w:szCs w:val="26"/>
        </w:rPr>
        <w:t>Загальні положення безпеки атомних станцій</w:t>
      </w:r>
      <w:r w:rsidR="00E811FB" w:rsidRPr="007A2E6F">
        <w:rPr>
          <w:rFonts w:ascii="Times New Roman" w:hAnsi="Times New Roman" w:cs="Times New Roman"/>
          <w:sz w:val="26"/>
          <w:szCs w:val="26"/>
        </w:rPr>
        <w:t>»:</w:t>
      </w:r>
    </w:p>
    <w:p w:rsidR="00737167" w:rsidRPr="007A2E6F" w:rsidRDefault="00737167" w:rsidP="007A2E6F">
      <w:pPr>
        <w:pStyle w:val="af0"/>
        <w:numPr>
          <w:ilvl w:val="0"/>
          <w:numId w:val="1"/>
        </w:numPr>
        <w:spacing w:before="60"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A2E6F">
        <w:rPr>
          <w:rFonts w:ascii="Times New Roman" w:hAnsi="Times New Roman" w:cs="Times New Roman"/>
          <w:sz w:val="26"/>
          <w:szCs w:val="26"/>
        </w:rPr>
        <w:t>санітарно-захисна зона - територія навколо атомної станції, на якій рівень опромінення людей в умовах нормальної експлуатації може перевищувати квоту ліміту дози для населення</w:t>
      </w:r>
      <w:r w:rsidR="00E811FB" w:rsidRPr="007A2E6F">
        <w:rPr>
          <w:rFonts w:ascii="Times New Roman" w:hAnsi="Times New Roman" w:cs="Times New Roman"/>
          <w:sz w:val="26"/>
          <w:szCs w:val="26"/>
        </w:rPr>
        <w:t>;</w:t>
      </w:r>
    </w:p>
    <w:p w:rsidR="00737167" w:rsidRPr="007A2E6F" w:rsidRDefault="00737167" w:rsidP="007A2E6F">
      <w:pPr>
        <w:pStyle w:val="af0"/>
        <w:numPr>
          <w:ilvl w:val="0"/>
          <w:numId w:val="1"/>
        </w:numPr>
        <w:spacing w:before="60"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A2E6F">
        <w:rPr>
          <w:rFonts w:ascii="Times New Roman" w:hAnsi="Times New Roman" w:cs="Times New Roman"/>
          <w:sz w:val="26"/>
          <w:szCs w:val="26"/>
        </w:rPr>
        <w:t>зона спостереження - територія, на якій можливий вплив радіоактивних скидів і викидів атомних станцій та на якій здійснюється радіаційний контроль</w:t>
      </w:r>
      <w:r w:rsidR="00E811FB" w:rsidRPr="007A2E6F">
        <w:rPr>
          <w:rFonts w:ascii="Times New Roman" w:hAnsi="Times New Roman" w:cs="Times New Roman"/>
          <w:sz w:val="26"/>
          <w:szCs w:val="26"/>
        </w:rPr>
        <w:t>.</w:t>
      </w:r>
    </w:p>
    <w:p w:rsidR="00737167" w:rsidRPr="007A2E6F" w:rsidRDefault="007A2E6F" w:rsidP="007A2E6F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E6F">
        <w:rPr>
          <w:rFonts w:ascii="Times New Roman" w:hAnsi="Times New Roman" w:cs="Times New Roman"/>
          <w:sz w:val="26"/>
          <w:szCs w:val="26"/>
        </w:rPr>
        <w:t>Д</w:t>
      </w:r>
      <w:r w:rsidRPr="007A2E6F">
        <w:rPr>
          <w:rFonts w:ascii="Times New Roman" w:hAnsi="Times New Roman" w:cs="Times New Roman"/>
          <w:sz w:val="26"/>
          <w:szCs w:val="26"/>
        </w:rPr>
        <w:t xml:space="preserve">ля розробки матеріалів </w:t>
      </w:r>
      <w:r w:rsidRPr="007A2E6F">
        <w:rPr>
          <w:rFonts w:ascii="Times New Roman" w:hAnsi="Times New Roman" w:cs="Times New Roman"/>
          <w:sz w:val="26"/>
          <w:szCs w:val="26"/>
        </w:rPr>
        <w:t>техніко-економічного обґрунтування</w:t>
      </w:r>
      <w:r w:rsidRPr="007A2E6F">
        <w:rPr>
          <w:rFonts w:ascii="Times New Roman" w:hAnsi="Times New Roman" w:cs="Times New Roman"/>
          <w:sz w:val="26"/>
          <w:szCs w:val="26"/>
        </w:rPr>
        <w:t xml:space="preserve"> нових (заміщуючих) енергоблоків на майданчику філії «ВП «Південноукраїнська АЕС», існує необхідність проведення робіт з визначенням розмірів СЗЗ та ЗС згідно з чинною нормативно-технічною документацією з ядерної та радіаційної безпеки, що застосовні до цих видів робіт, а також чинному законодавству України.</w:t>
      </w:r>
    </w:p>
    <w:p w:rsidR="00737167" w:rsidRPr="007A2E6F" w:rsidRDefault="003A653B" w:rsidP="007A2E6F">
      <w:pPr>
        <w:spacing w:before="60" w:after="0"/>
        <w:ind w:firstLine="709"/>
        <w:rPr>
          <w:rFonts w:ascii="Times New Roman" w:hAnsi="Times New Roman" w:cs="Times New Roman"/>
          <w:color w:val="0000FF"/>
          <w:sz w:val="26"/>
          <w:szCs w:val="26"/>
        </w:rPr>
      </w:pPr>
      <w:r w:rsidRPr="007A2E6F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закупівель: </w:t>
      </w:r>
      <w:hyperlink r:id="rId7" w:history="1">
        <w:r w:rsidR="00737167" w:rsidRPr="007A2E6F">
          <w:rPr>
            <w:rStyle w:val="a3"/>
            <w:rFonts w:ascii="Times New Roman" w:hAnsi="Times New Roman" w:cs="Times New Roman"/>
            <w:color w:val="0000FF"/>
            <w:sz w:val="26"/>
            <w:szCs w:val="26"/>
          </w:rPr>
          <w:t>https://prozorro.gov.ua/uk/tender/UA-2025-12-04-000572-a</w:t>
        </w:r>
      </w:hyperlink>
      <w:r w:rsidR="00737167" w:rsidRPr="007A2E6F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</w:p>
    <w:p w:rsidR="00600D14" w:rsidRPr="007A2E6F" w:rsidRDefault="003A653B" w:rsidP="007A2E6F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E6F">
        <w:rPr>
          <w:rFonts w:ascii="Times New Roman" w:hAnsi="Times New Roman" w:cs="Times New Roman"/>
          <w:sz w:val="26"/>
          <w:szCs w:val="26"/>
        </w:rPr>
        <w:t xml:space="preserve">Технічні та якісні характеристики предмета закупівлі визначені у </w:t>
      </w:r>
      <w:r w:rsidR="0018668D" w:rsidRPr="007A2E6F">
        <w:rPr>
          <w:rFonts w:ascii="Times New Roman" w:hAnsi="Times New Roman" w:cs="Times New Roman"/>
          <w:sz w:val="26"/>
          <w:szCs w:val="26"/>
        </w:rPr>
        <w:t xml:space="preserve">Технічній специфікації до предмета закупівлі </w:t>
      </w:r>
      <w:r w:rsidRPr="007A2E6F">
        <w:rPr>
          <w:rFonts w:ascii="Times New Roman" w:hAnsi="Times New Roman" w:cs="Times New Roman"/>
          <w:sz w:val="26"/>
          <w:szCs w:val="26"/>
        </w:rPr>
        <w:t xml:space="preserve">на </w:t>
      </w:r>
      <w:r w:rsidR="00145C29" w:rsidRPr="007A2E6F">
        <w:rPr>
          <w:rFonts w:ascii="Times New Roman" w:hAnsi="Times New Roman" w:cs="Times New Roman"/>
          <w:sz w:val="26"/>
          <w:szCs w:val="26"/>
        </w:rPr>
        <w:t xml:space="preserve">виконання </w:t>
      </w:r>
      <w:r w:rsidR="007A2E6F" w:rsidRPr="007A2E6F">
        <w:rPr>
          <w:rFonts w:ascii="Times New Roman" w:hAnsi="Times New Roman" w:cs="Times New Roman"/>
          <w:sz w:val="26"/>
          <w:szCs w:val="26"/>
        </w:rPr>
        <w:t xml:space="preserve">робіт з досліджень СЗЗ та ЗС </w:t>
      </w:r>
      <w:r w:rsidRPr="007A2E6F">
        <w:rPr>
          <w:rFonts w:ascii="Times New Roman" w:hAnsi="Times New Roman" w:cs="Times New Roman"/>
          <w:sz w:val="26"/>
          <w:szCs w:val="26"/>
        </w:rPr>
        <w:t>та проєк</w:t>
      </w:r>
      <w:r w:rsidR="00952E29" w:rsidRPr="007A2E6F">
        <w:rPr>
          <w:rFonts w:ascii="Times New Roman" w:hAnsi="Times New Roman" w:cs="Times New Roman"/>
          <w:sz w:val="26"/>
          <w:szCs w:val="26"/>
        </w:rPr>
        <w:t>ті договору на виконання робіт.</w:t>
      </w:r>
    </w:p>
    <w:p w:rsidR="00B704D6" w:rsidRPr="007A2E6F" w:rsidRDefault="00B704D6" w:rsidP="007A2E6F">
      <w:pPr>
        <w:spacing w:before="6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E6F">
        <w:rPr>
          <w:rFonts w:ascii="Times New Roman" w:hAnsi="Times New Roman" w:cs="Times New Roman"/>
          <w:sz w:val="26"/>
          <w:szCs w:val="26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 та відповідно до вимог Кошторисних норм України «Настанова з визначення вартості проектних, науково-проектних, вишукувальних робіт та експертизи проектної документації на будівництво», затвердженої наказом Мінрегіону від 01.11.2021 № 281.</w:t>
      </w:r>
      <w:bookmarkStart w:id="0" w:name="_GoBack"/>
      <w:bookmarkEnd w:id="0"/>
    </w:p>
    <w:p w:rsidR="003A653B" w:rsidRPr="007A2E6F" w:rsidRDefault="003A653B" w:rsidP="00621E81">
      <w:pPr>
        <w:spacing w:after="0"/>
        <w:ind w:firstLine="709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3A653B" w:rsidRDefault="003A653B" w:rsidP="00621E8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653B" w:rsidRDefault="003A653B" w:rsidP="00621E8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653B" w:rsidRDefault="003A653B" w:rsidP="00621E8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6B90" w:rsidRDefault="004B6B90" w:rsidP="00A14F3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45E31" w:rsidRDefault="00045E31" w:rsidP="00A14F3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045E31" w:rsidRDefault="00045E31" w:rsidP="00A14F3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6"/>
          <w:szCs w:val="26"/>
        </w:rPr>
      </w:pPr>
    </w:p>
    <w:p w:rsidR="004B6B90" w:rsidRDefault="004B6B90" w:rsidP="00A14F30">
      <w:pPr>
        <w:spacing w:after="0" w:line="240" w:lineRule="auto"/>
        <w:ind w:left="-284" w:right="-284"/>
        <w:jc w:val="both"/>
        <w:rPr>
          <w:rFonts w:ascii="Times New Roman" w:hAnsi="Times New Roman" w:cs="Times New Roman"/>
          <w:sz w:val="26"/>
          <w:szCs w:val="26"/>
        </w:rPr>
      </w:pPr>
    </w:p>
    <w:sectPr w:rsidR="004B6B90" w:rsidSect="00396249">
      <w:footerReference w:type="default" r:id="rId8"/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B4B" w:rsidRDefault="00C67B4B" w:rsidP="00045E31">
      <w:pPr>
        <w:spacing w:after="0" w:line="240" w:lineRule="auto"/>
      </w:pPr>
      <w:r>
        <w:separator/>
      </w:r>
    </w:p>
  </w:endnote>
  <w:endnote w:type="continuationSeparator" w:id="0">
    <w:p w:rsidR="00C67B4B" w:rsidRDefault="00C67B4B" w:rsidP="0004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8397647"/>
      <w:docPartObj>
        <w:docPartGallery w:val="Page Numbers (Bottom of Page)"/>
        <w:docPartUnique/>
      </w:docPartObj>
    </w:sdtPr>
    <w:sdtEndPr/>
    <w:sdtContent>
      <w:p w:rsidR="00045E31" w:rsidRDefault="00045E3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3905">
          <w:rPr>
            <w:noProof/>
          </w:rPr>
          <w:t>1</w:t>
        </w:r>
        <w:r>
          <w:fldChar w:fldCharType="end"/>
        </w:r>
      </w:p>
    </w:sdtContent>
  </w:sdt>
  <w:p w:rsidR="00045E31" w:rsidRDefault="00045E3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B4B" w:rsidRDefault="00C67B4B" w:rsidP="00045E31">
      <w:pPr>
        <w:spacing w:after="0" w:line="240" w:lineRule="auto"/>
      </w:pPr>
      <w:r>
        <w:separator/>
      </w:r>
    </w:p>
  </w:footnote>
  <w:footnote w:type="continuationSeparator" w:id="0">
    <w:p w:rsidR="00C67B4B" w:rsidRDefault="00C67B4B" w:rsidP="00045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62DD6"/>
    <w:multiLevelType w:val="hybridMultilevel"/>
    <w:tmpl w:val="7A544DCC"/>
    <w:lvl w:ilvl="0" w:tplc="6792B88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B7"/>
    <w:rsid w:val="00011277"/>
    <w:rsid w:val="00024903"/>
    <w:rsid w:val="00045E31"/>
    <w:rsid w:val="00052D41"/>
    <w:rsid w:val="000A28F0"/>
    <w:rsid w:val="00115816"/>
    <w:rsid w:val="00145C29"/>
    <w:rsid w:val="00154D07"/>
    <w:rsid w:val="00175D61"/>
    <w:rsid w:val="0018668D"/>
    <w:rsid w:val="001B1D19"/>
    <w:rsid w:val="0021299C"/>
    <w:rsid w:val="002130B7"/>
    <w:rsid w:val="00224AFD"/>
    <w:rsid w:val="0025371F"/>
    <w:rsid w:val="002A28A8"/>
    <w:rsid w:val="002E200A"/>
    <w:rsid w:val="00313CFF"/>
    <w:rsid w:val="0036707B"/>
    <w:rsid w:val="00395458"/>
    <w:rsid w:val="00396249"/>
    <w:rsid w:val="003A41F2"/>
    <w:rsid w:val="003A653B"/>
    <w:rsid w:val="003B2A75"/>
    <w:rsid w:val="003C70BC"/>
    <w:rsid w:val="004358A0"/>
    <w:rsid w:val="004B6B90"/>
    <w:rsid w:val="00517E58"/>
    <w:rsid w:val="00555267"/>
    <w:rsid w:val="00590C53"/>
    <w:rsid w:val="005C6240"/>
    <w:rsid w:val="00600D14"/>
    <w:rsid w:val="00621E81"/>
    <w:rsid w:val="00654ECC"/>
    <w:rsid w:val="00677A67"/>
    <w:rsid w:val="006B2C73"/>
    <w:rsid w:val="006C4C75"/>
    <w:rsid w:val="00737167"/>
    <w:rsid w:val="00740945"/>
    <w:rsid w:val="0077572B"/>
    <w:rsid w:val="007A2E6F"/>
    <w:rsid w:val="00907E96"/>
    <w:rsid w:val="00952E29"/>
    <w:rsid w:val="00967CF6"/>
    <w:rsid w:val="00987494"/>
    <w:rsid w:val="009D3905"/>
    <w:rsid w:val="009D41B5"/>
    <w:rsid w:val="00A14F30"/>
    <w:rsid w:val="00A464AF"/>
    <w:rsid w:val="00B22E8A"/>
    <w:rsid w:val="00B6342E"/>
    <w:rsid w:val="00B704D6"/>
    <w:rsid w:val="00BA7273"/>
    <w:rsid w:val="00BD012D"/>
    <w:rsid w:val="00BD5FE4"/>
    <w:rsid w:val="00C079B5"/>
    <w:rsid w:val="00C67B4B"/>
    <w:rsid w:val="00C82CB3"/>
    <w:rsid w:val="00D3045B"/>
    <w:rsid w:val="00D932CB"/>
    <w:rsid w:val="00E03B13"/>
    <w:rsid w:val="00E17693"/>
    <w:rsid w:val="00E811FB"/>
    <w:rsid w:val="00EA1076"/>
    <w:rsid w:val="00EE0F92"/>
    <w:rsid w:val="00F06EC9"/>
    <w:rsid w:val="00F12456"/>
    <w:rsid w:val="00F234A2"/>
    <w:rsid w:val="00F2385A"/>
    <w:rsid w:val="00F26584"/>
    <w:rsid w:val="00F31D53"/>
    <w:rsid w:val="00F3258A"/>
    <w:rsid w:val="00F5756F"/>
    <w:rsid w:val="00F71438"/>
    <w:rsid w:val="00F962B7"/>
    <w:rsid w:val="00FA0E53"/>
    <w:rsid w:val="00FB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C077"/>
  <w15:chartTrackingRefBased/>
  <w15:docId w15:val="{274A7EFF-0142-46B2-A9B5-4C5C07112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F3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7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079B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8749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87494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98749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87494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987494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45E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045E31"/>
  </w:style>
  <w:style w:type="paragraph" w:styleId="ad">
    <w:name w:val="footer"/>
    <w:basedOn w:val="a"/>
    <w:link w:val="ae"/>
    <w:uiPriority w:val="99"/>
    <w:unhideWhenUsed/>
    <w:rsid w:val="00045E3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045E31"/>
  </w:style>
  <w:style w:type="character" w:styleId="af">
    <w:name w:val="FollowedHyperlink"/>
    <w:basedOn w:val="a0"/>
    <w:uiPriority w:val="99"/>
    <w:semiHidden/>
    <w:unhideWhenUsed/>
    <w:rsid w:val="0018668D"/>
    <w:rPr>
      <w:color w:val="954F72" w:themeColor="followedHyperlink"/>
      <w:u w:val="single"/>
    </w:rPr>
  </w:style>
  <w:style w:type="paragraph" w:styleId="af0">
    <w:name w:val="List Paragraph"/>
    <w:basedOn w:val="a"/>
    <w:uiPriority w:val="34"/>
    <w:qFormat/>
    <w:rsid w:val="00E81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uk/tender/UA-2025-12-04-000572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1334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Бородін Андрій Борисович</dc:creator>
  <cp:keywords/>
  <dc:description/>
  <cp:lastModifiedBy>Савін Андрій Анатолійович</cp:lastModifiedBy>
  <cp:revision>12</cp:revision>
  <dcterms:created xsi:type="dcterms:W3CDTF">2025-09-26T11:05:00Z</dcterms:created>
  <dcterms:modified xsi:type="dcterms:W3CDTF">2025-12-04T08:52:00Z</dcterms:modified>
</cp:coreProperties>
</file>