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73DFA" w:rsidRPr="00673DFA">
        <w:rPr>
          <w:rFonts w:ascii="Times New Roman" w:hAnsi="Times New Roman"/>
          <w:b/>
          <w:color w:val="000000"/>
          <w:sz w:val="24"/>
          <w:szCs w:val="24"/>
          <w:lang w:val="uk-UA"/>
        </w:rPr>
        <w:t>44330000-2 (Кутник та швелер сталеві)</w:t>
      </w:r>
      <w:r w:rsidRPr="00673D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24077A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Pr="0024077A">
        <w:rPr>
          <w:rStyle w:val="a4"/>
          <w:rFonts w:ascii="Times New Roman" w:hAnsi="Times New Roman"/>
          <w:sz w:val="26"/>
          <w:szCs w:val="26"/>
        </w:rPr>
        <w:t>UA-2025-11-07-003355-a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B6DC1"/>
    <w:rsid w:val="000E599C"/>
    <w:rsid w:val="000E6C4F"/>
    <w:rsid w:val="000F4EBE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4077A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2025-10-31T08:40:00Z</dcterms:created>
  <dcterms:modified xsi:type="dcterms:W3CDTF">2025-11-07T08:41:00Z</dcterms:modified>
</cp:coreProperties>
</file>