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896DB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113BB7" w:rsidRPr="00113BB7">
        <w:rPr>
          <w:rFonts w:ascii="Times New Roman" w:hAnsi="Times New Roman" w:cs="Times New Roman"/>
          <w:sz w:val="24"/>
          <w:szCs w:val="24"/>
          <w:lang w:val="uk-UA"/>
        </w:rPr>
        <w:t>34130000-7 (Автомобіль-фургон ізотермічний для перевезення харчових продуктів)</w:t>
      </w:r>
      <w:r w:rsidR="00393B8E" w:rsidRPr="00896D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3E1294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hyperlink r:id="rId5" w:tgtFrame="_blank" w:history="1">
        <w:r w:rsidRPr="003E1294">
          <w:rPr>
            <w:rStyle w:val="a3"/>
            <w:rFonts w:ascii="Times New Roman" w:hAnsi="Times New Roman"/>
            <w:sz w:val="26"/>
            <w:szCs w:val="26"/>
          </w:rPr>
          <w:t>UA-2025-10-07-013344</w:t>
        </w:r>
        <w:bookmarkStart w:id="0" w:name="_GoBack"/>
        <w:bookmarkEnd w:id="0"/>
        <w:r w:rsidRPr="003E1294">
          <w:rPr>
            <w:rStyle w:val="a3"/>
            <w:rFonts w:ascii="Times New Roman" w:hAnsi="Times New Roman"/>
            <w:sz w:val="26"/>
            <w:szCs w:val="26"/>
          </w:rPr>
          <w:t>-a</w:t>
        </w:r>
      </w:hyperlink>
      <w:r w:rsidR="007D53A0" w:rsidRPr="00FF4027">
        <w:rPr>
          <w:lang w:val="uk-UA"/>
        </w:rPr>
        <w:t xml:space="preserve"> </w:t>
      </w: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21D42"/>
    <w:rsid w:val="0007033F"/>
    <w:rsid w:val="000C6241"/>
    <w:rsid w:val="000C7100"/>
    <w:rsid w:val="000D7A3E"/>
    <w:rsid w:val="00113BB7"/>
    <w:rsid w:val="0017260C"/>
    <w:rsid w:val="001839BA"/>
    <w:rsid w:val="001D4E26"/>
    <w:rsid w:val="00276839"/>
    <w:rsid w:val="002961F3"/>
    <w:rsid w:val="00340179"/>
    <w:rsid w:val="00347946"/>
    <w:rsid w:val="00356743"/>
    <w:rsid w:val="0036458C"/>
    <w:rsid w:val="00375EE9"/>
    <w:rsid w:val="00393B8E"/>
    <w:rsid w:val="003A42FE"/>
    <w:rsid w:val="003E1294"/>
    <w:rsid w:val="004004CA"/>
    <w:rsid w:val="004C7625"/>
    <w:rsid w:val="004E638C"/>
    <w:rsid w:val="0051370B"/>
    <w:rsid w:val="00523D3C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D53A0"/>
    <w:rsid w:val="007E52DF"/>
    <w:rsid w:val="00801C36"/>
    <w:rsid w:val="0082161B"/>
    <w:rsid w:val="00822F19"/>
    <w:rsid w:val="00870C06"/>
    <w:rsid w:val="00895936"/>
    <w:rsid w:val="00896DB8"/>
    <w:rsid w:val="008B0C9B"/>
    <w:rsid w:val="008B273F"/>
    <w:rsid w:val="008B3FBB"/>
    <w:rsid w:val="008D35DA"/>
    <w:rsid w:val="00936954"/>
    <w:rsid w:val="00941404"/>
    <w:rsid w:val="00993DC6"/>
    <w:rsid w:val="009A1282"/>
    <w:rsid w:val="009B1B24"/>
    <w:rsid w:val="009B6600"/>
    <w:rsid w:val="009B6DB1"/>
    <w:rsid w:val="00A02697"/>
    <w:rsid w:val="00A16683"/>
    <w:rsid w:val="00A26138"/>
    <w:rsid w:val="00A75C4F"/>
    <w:rsid w:val="00A8367B"/>
    <w:rsid w:val="00A84EF8"/>
    <w:rsid w:val="00AB29AE"/>
    <w:rsid w:val="00AC22C6"/>
    <w:rsid w:val="00B43E7C"/>
    <w:rsid w:val="00B94C41"/>
    <w:rsid w:val="00BA2969"/>
    <w:rsid w:val="00BE63BB"/>
    <w:rsid w:val="00BF0AB4"/>
    <w:rsid w:val="00C24099"/>
    <w:rsid w:val="00C60451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81A4C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31B3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7-013344-a" TargetMode="Externa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DUDO</dc:creator>
  <cp:lastModifiedBy>Лариса Петрівна Чугай</cp:lastModifiedBy>
  <cp:revision>3</cp:revision>
  <dcterms:created xsi:type="dcterms:W3CDTF">2025-10-07T13:36:00Z</dcterms:created>
  <dcterms:modified xsi:type="dcterms:W3CDTF">2025-10-07T13:36:00Z</dcterms:modified>
</cp:coreProperties>
</file>