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379F1" w:rsidRPr="00A379F1">
        <w:rPr>
          <w:b/>
          <w:color w:val="000000"/>
          <w:lang w:val="uk-UA"/>
        </w:rPr>
        <w:t>39120000-9 Меблі корпусні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5089F" w:rsidRPr="0065089F" w:rsidRDefault="0065089F" w:rsidP="0065089F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65089F">
          <w:rPr>
            <w:rStyle w:val="a4"/>
            <w:rFonts w:ascii="Times New Roman" w:hAnsi="Times New Roman"/>
            <w:sz w:val="26"/>
            <w:szCs w:val="26"/>
            <w:lang w:val="uk-UA"/>
          </w:rPr>
          <w:t>UA-2025-05-07-006187-a</w:t>
        </w:r>
      </w:hyperlink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235AF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5089F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379F1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2FA83-F65D-4FB3-A035-27C2E69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5-07-006187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12</cp:revision>
  <cp:lastPrinted>2021-01-13T13:10:00Z</cp:lastPrinted>
  <dcterms:created xsi:type="dcterms:W3CDTF">2024-12-17T12:59:00Z</dcterms:created>
  <dcterms:modified xsi:type="dcterms:W3CDTF">2025-05-07T09:47:00Z</dcterms:modified>
</cp:coreProperties>
</file>