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1534ED" w:rsidRPr="001534ED">
        <w:rPr>
          <w:rFonts w:ascii="Times New Roman" w:hAnsi="Times New Roman" w:cs="Times New Roman"/>
          <w:b/>
        </w:rPr>
        <w:t>62</w:t>
      </w:r>
      <w:r w:rsidR="001534ED">
        <w:rPr>
          <w:rFonts w:ascii="Times New Roman" w:hAnsi="Times New Roman" w:cs="Times New Roman"/>
          <w:b/>
        </w:rPr>
        <w:t>0000-</w:t>
      </w:r>
      <w:r w:rsidR="001534ED" w:rsidRPr="001534ED">
        <w:rPr>
          <w:rFonts w:ascii="Times New Roman" w:hAnsi="Times New Roman" w:cs="Times New Roman"/>
          <w:b/>
        </w:rPr>
        <w:t>0</w:t>
      </w:r>
      <w:r w:rsidR="004D76D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1534ED" w:rsidRPr="001534ED">
        <w:rPr>
          <w:rFonts w:ascii="Times New Roman" w:hAnsi="Times New Roman" w:cs="Times New Roman"/>
          <w:b/>
          <w:sz w:val="24"/>
          <w:szCs w:val="24"/>
          <w:lang w:val="uk-UA"/>
        </w:rPr>
        <w:t>Кисіль фруктовий, крупа манна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</w:t>
      </w:r>
      <w:r w:rsidR="004D76DC">
        <w:rPr>
          <w:rFonts w:ascii="Times New Roman" w:hAnsi="Times New Roman" w:cs="Times New Roman"/>
          <w:sz w:val="24"/>
          <w:szCs w:val="24"/>
        </w:rPr>
        <w:t>ктронній системі закупівель</w:t>
      </w:r>
      <w:r w:rsidR="004D76D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D76DC" w:rsidRPr="004D76DC">
        <w:t xml:space="preserve"> </w:t>
      </w:r>
      <w:hyperlink r:id="rId4" w:history="1">
        <w:r w:rsidR="004D76DC" w:rsidRPr="0057377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https://prozorro.gov.ua/uk/tender/UA-2025-02-05-013635-a</w:t>
        </w:r>
      </w:hyperlink>
      <w:r w:rsidR="004D76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76DC" w:rsidRPr="004D76DC" w:rsidRDefault="004D76DC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4D76DC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D6DC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E7E9"/>
  <w15:docId w15:val="{92382B06-1F86-47B6-AAC3-F68FD2E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05-0136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2025-02-04T13:14:00Z</dcterms:created>
  <dcterms:modified xsi:type="dcterms:W3CDTF">2025-02-05T13:46:00Z</dcterms:modified>
</cp:coreProperties>
</file>