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82D53">
        <w:rPr>
          <w:b/>
          <w:lang w:val="uk-UA"/>
        </w:rPr>
        <w:t>32320000-2 (Телевізійне обладнання).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B40B9" w:rsidP="007D53A0">
      <w:pPr>
        <w:rPr>
          <w:lang w:val="uk-UA"/>
        </w:rPr>
      </w:pPr>
      <w:hyperlink r:id="rId5" w:history="1">
        <w:r w:rsidR="007D53A0" w:rsidRPr="00DB40B9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DB40B9">
          <w:rPr>
            <w:rStyle w:val="a3"/>
            <w:lang w:val="en-US"/>
          </w:rPr>
          <w:t>UA-2025-01-09-004639-a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82D53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E6F3F"/>
    <w:rsid w:val="00C24099"/>
    <w:rsid w:val="00C60451"/>
    <w:rsid w:val="00CC4DF2"/>
    <w:rsid w:val="00CE1EEA"/>
    <w:rsid w:val="00D3127C"/>
    <w:rsid w:val="00D91672"/>
    <w:rsid w:val="00DB40B9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1-09-004639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6</cp:revision>
  <dcterms:created xsi:type="dcterms:W3CDTF">2024-12-17T10:36:00Z</dcterms:created>
  <dcterms:modified xsi:type="dcterms:W3CDTF">2025-01-09T11:58:00Z</dcterms:modified>
</cp:coreProperties>
</file>