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9058E0" w:rsidP="009058E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401A6" w:rsidRPr="002401A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39220000-0 (Ємність харчова)</w:t>
      </w:r>
      <w:r w:rsidR="00470D5B" w:rsidRPr="002401A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33386C">
      <w:pPr>
        <w:pStyle w:val="Default"/>
        <w:jc w:val="both"/>
        <w:rPr>
          <w:color w:val="000000" w:themeColor="text1"/>
        </w:rPr>
      </w:pPr>
      <w:r>
        <w:t>З</w:t>
      </w:r>
      <w:r w:rsidR="003D1EAB">
        <w:t xml:space="preserve"> </w:t>
      </w:r>
      <w:r>
        <w:t xml:space="preserve">метою забезпечення потреб </w:t>
      </w:r>
      <w:r w:rsidR="00CE420E">
        <w:t>філії</w:t>
      </w:r>
      <w:r w:rsidR="00B26E26">
        <w:rPr>
          <w:lang w:val="en-US"/>
        </w:rPr>
        <w:t xml:space="preserve"> </w:t>
      </w:r>
      <w:r w:rsidR="00B26E26" w:rsidRPr="00B26E26">
        <w:t>«</w:t>
      </w:r>
      <w:r w:rsidR="009058E0" w:rsidRPr="009058E0">
        <w:t xml:space="preserve">ВП «Рівненська АЕС» </w:t>
      </w:r>
      <w:r w:rsidR="00B96283">
        <w:rPr>
          <w:rFonts w:eastAsia="Times New Roman"/>
          <w:color w:val="auto"/>
          <w:lang w:eastAsia="ru-RU"/>
        </w:rPr>
        <w:t>д</w:t>
      </w:r>
      <w:r w:rsidR="00B96283" w:rsidRPr="00B96283">
        <w:rPr>
          <w:rFonts w:eastAsia="Times New Roman"/>
          <w:color w:val="auto"/>
          <w:lang w:eastAsia="ru-RU"/>
        </w:rPr>
        <w:t>ля забезпечення гарячим харчуванням та питною водою персоналу аварійних груп та бригад, що будуть брати участь у ліквідації наслідків аварії</w:t>
      </w:r>
      <w:r w:rsidR="00EB6E5B" w:rsidRPr="002C10E0">
        <w:rPr>
          <w:rFonts w:eastAsia="Times New Roman"/>
          <w:color w:val="auto"/>
          <w:lang w:eastAsia="ru-RU"/>
        </w:rPr>
        <w:t xml:space="preserve"> </w:t>
      </w:r>
      <w:r>
        <w:t>оголош</w:t>
      </w:r>
      <w:r w:rsidR="00336B7A">
        <w:t xml:space="preserve">ено </w:t>
      </w:r>
      <w:r w:rsidR="0081709D" w:rsidRPr="0081709D">
        <w:t>відкриті торги на закупівлю</w:t>
      </w:r>
      <w:r w:rsidR="00336B7A">
        <w:t xml:space="preserve">: </w:t>
      </w:r>
      <w:r w:rsidR="002401A6" w:rsidRPr="00BA5E78">
        <w:rPr>
          <w:b/>
        </w:rPr>
        <w:t>39220000-0</w:t>
      </w:r>
      <w:r w:rsidR="002401A6">
        <w:rPr>
          <w:b/>
        </w:rPr>
        <w:t xml:space="preserve"> </w:t>
      </w:r>
      <w:r w:rsidR="002401A6" w:rsidRPr="003A593E">
        <w:rPr>
          <w:b/>
        </w:rPr>
        <w:t>(</w:t>
      </w:r>
      <w:r w:rsidR="002401A6" w:rsidRPr="00BA5E78">
        <w:rPr>
          <w:b/>
        </w:rPr>
        <w:t xml:space="preserve">Ємність </w:t>
      </w:r>
      <w:r w:rsidR="002401A6">
        <w:rPr>
          <w:b/>
        </w:rPr>
        <w:t>харчова</w:t>
      </w:r>
      <w:r w:rsidR="002401A6" w:rsidRPr="003A593E">
        <w:rPr>
          <w:b/>
        </w:rPr>
        <w:t>)</w:t>
      </w:r>
      <w:r w:rsidR="008A6A98" w:rsidRPr="008A6A98">
        <w:rPr>
          <w:color w:val="000000" w:themeColor="text1"/>
        </w:rPr>
        <w:t>.</w:t>
      </w:r>
      <w:bookmarkStart w:id="0" w:name="_GoBack"/>
      <w:bookmarkEnd w:id="0"/>
    </w:p>
    <w:p w:rsidR="009058E0" w:rsidRDefault="009058E0" w:rsidP="0033386C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9058E0" w:rsidRDefault="009058E0" w:rsidP="0033386C">
      <w:pPr>
        <w:pStyle w:val="Default"/>
        <w:jc w:val="both"/>
        <w:rPr>
          <w:rFonts w:eastAsia="Times New Roman"/>
          <w:color w:val="auto"/>
          <w:lang w:eastAsia="ru-RU"/>
        </w:rPr>
      </w:pPr>
      <w:r w:rsidRPr="009058E0">
        <w:rPr>
          <w:rFonts w:eastAsia="Times New Roman"/>
          <w:color w:val="auto"/>
          <w:lang w:eastAsia="ru-RU"/>
        </w:rPr>
        <w:t xml:space="preserve">Посилання на процедуру закупівлі в електронній системі закупівель: </w:t>
      </w:r>
      <w:hyperlink r:id="rId4" w:history="1">
        <w:r w:rsidRPr="002F368A">
          <w:rPr>
            <w:rStyle w:val="a3"/>
            <w:rFonts w:eastAsia="Times New Roman"/>
            <w:lang w:eastAsia="ru-RU"/>
          </w:rPr>
          <w:t>https://prozorro.gov.ua/tender/UA-2024-07-03-004249-a</w:t>
        </w:r>
      </w:hyperlink>
      <w:r>
        <w:rPr>
          <w:rFonts w:eastAsia="Times New Roman"/>
          <w:color w:val="auto"/>
          <w:lang w:eastAsia="ru-RU"/>
        </w:rPr>
        <w:t>.</w:t>
      </w:r>
    </w:p>
    <w:p w:rsidR="009058E0" w:rsidRPr="00722279" w:rsidRDefault="009058E0" w:rsidP="0033386C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336B7A" w:rsidRPr="0051444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CE42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CE42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філії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401A6"/>
    <w:rsid w:val="0033386C"/>
    <w:rsid w:val="00336B7A"/>
    <w:rsid w:val="003D1EAB"/>
    <w:rsid w:val="00470D5B"/>
    <w:rsid w:val="00514442"/>
    <w:rsid w:val="005D2AD8"/>
    <w:rsid w:val="00692BA8"/>
    <w:rsid w:val="00722279"/>
    <w:rsid w:val="00737A26"/>
    <w:rsid w:val="007B0331"/>
    <w:rsid w:val="0081709D"/>
    <w:rsid w:val="008A6A98"/>
    <w:rsid w:val="009058E0"/>
    <w:rsid w:val="00971251"/>
    <w:rsid w:val="009C3E53"/>
    <w:rsid w:val="00A86B43"/>
    <w:rsid w:val="00AD1A93"/>
    <w:rsid w:val="00B26E26"/>
    <w:rsid w:val="00B34EB5"/>
    <w:rsid w:val="00B96283"/>
    <w:rsid w:val="00CE420E"/>
    <w:rsid w:val="00CE4E68"/>
    <w:rsid w:val="00CF2DD5"/>
    <w:rsid w:val="00CF5DDC"/>
    <w:rsid w:val="00D96973"/>
    <w:rsid w:val="00DA30BD"/>
    <w:rsid w:val="00EB6E5B"/>
    <w:rsid w:val="00F66243"/>
    <w:rsid w:val="00FA668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057A"/>
  <w15:docId w15:val="{C8382FDB-DDDB-4297-B6CA-3855420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EB6E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EB6E5B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905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3-00424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7</cp:revision>
  <cp:lastPrinted>2021-01-13T13:10:00Z</cp:lastPrinted>
  <dcterms:created xsi:type="dcterms:W3CDTF">2024-05-24T05:59:00Z</dcterms:created>
  <dcterms:modified xsi:type="dcterms:W3CDTF">2024-07-04T05:50:00Z</dcterms:modified>
</cp:coreProperties>
</file>