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335A74" w:rsidRDefault="00C70475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971251" w:rsidRPr="00335A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="00335A74" w:rsidRPr="00335A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38430000-8 </w:t>
      </w:r>
      <w:r w:rsidR="00335A74" w:rsidRPr="00335A74">
        <w:rPr>
          <w:rFonts w:ascii="Times New Roman" w:hAnsi="Times New Roman" w:cs="Times New Roman"/>
          <w:b/>
          <w:sz w:val="24"/>
          <w:szCs w:val="24"/>
        </w:rPr>
        <w:t>(</w:t>
      </w:r>
      <w:r w:rsidR="00335A74" w:rsidRPr="00335A74">
        <w:rPr>
          <w:rFonts w:ascii="Times New Roman" w:hAnsi="Times New Roman" w:cs="Times New Roman"/>
          <w:b/>
          <w:sz w:val="24"/>
          <w:szCs w:val="24"/>
          <w:lang w:val="uk-UA"/>
        </w:rPr>
        <w:t>Гамма-спектрометр</w:t>
      </w:r>
      <w:r w:rsidR="00335A74" w:rsidRPr="00335A74">
        <w:rPr>
          <w:rFonts w:ascii="Times New Roman" w:hAnsi="Times New Roman" w:cs="Times New Roman"/>
          <w:b/>
          <w:sz w:val="24"/>
          <w:szCs w:val="24"/>
        </w:rPr>
        <w:t>)</w:t>
      </w:r>
      <w:r w:rsidR="00470D5B" w:rsidRPr="00335A7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Pr="00C00EDB" w:rsidRDefault="00971251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5E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</w:t>
      </w:r>
      <w:r w:rsidR="00BD587E" w:rsidRPr="00CA75E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CA75E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метою забезпечення потреб </w:t>
      </w:r>
      <w:r w:rsidR="00C70475" w:rsidRPr="00CA75E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Філії «</w:t>
      </w:r>
      <w:r w:rsidRPr="00CA75E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ВП РАЕС</w:t>
      </w:r>
      <w:r w:rsidR="00C70475" w:rsidRPr="00CA75E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Pr="00CA75E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CA75E4" w:rsidRPr="00CA75E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 </w:t>
      </w:r>
      <w:r w:rsidR="00CA75E4" w:rsidRPr="00CA75E4">
        <w:rPr>
          <w:rFonts w:ascii="Times New Roman" w:hAnsi="Times New Roman" w:cs="Times New Roman"/>
          <w:color w:val="000000" w:themeColor="text1"/>
          <w:sz w:val="24"/>
          <w:szCs w:val="24"/>
        </w:rPr>
        <w:t>виконанн</w:t>
      </w:r>
      <w:r w:rsidR="00CA75E4" w:rsidRPr="00CA75E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</w:t>
      </w:r>
      <w:r w:rsidR="00CA75E4" w:rsidRPr="00CA7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вимог Технологічних регламентів безпечної експлуатації енергоблоків </w:t>
      </w:r>
      <w:r w:rsidR="00CA75E4" w:rsidRPr="00CA75E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1-4 </w:t>
      </w:r>
      <w:r w:rsidR="00CA75E4" w:rsidRPr="00CA7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щодо періодичного лабораторного контролю питомої активності теплоносія 1 контуру (контролю герметичності оболонок твел на працюючих реакторах), контролю герметичності оболонок твел на зупинених реакторах, протікань парогенераторів та </w:t>
      </w:r>
      <w:r w:rsidR="00CA75E4" w:rsidRPr="00CA75E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контролю активності </w:t>
      </w:r>
      <w:r w:rsidR="00CA75E4" w:rsidRPr="00CA7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інших рідких середньо- та високоактивних проб технологічних середовищ </w:t>
      </w:r>
      <w:r w:rsidR="00CA75E4" w:rsidRPr="00CA75E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Філії «</w:t>
      </w:r>
      <w:r w:rsidR="00CA75E4" w:rsidRPr="00CA75E4">
        <w:rPr>
          <w:rFonts w:ascii="Times New Roman" w:hAnsi="Times New Roman" w:cs="Times New Roman"/>
          <w:color w:val="000000" w:themeColor="text1"/>
          <w:sz w:val="24"/>
          <w:szCs w:val="24"/>
        </w:rPr>
        <w:t>ВП РАЕС</w:t>
      </w:r>
      <w:r w:rsidR="00CA75E4" w:rsidRPr="00CA75E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 в</w:t>
      </w:r>
      <w:r w:rsidR="00CA75E4" w:rsidRPr="00CA75E4">
        <w:rPr>
          <w:rFonts w:ascii="Times New Roman" w:hAnsi="Times New Roman" w:cs="Times New Roman"/>
          <w:color w:val="000000" w:themeColor="text1"/>
          <w:sz w:val="24"/>
          <w:szCs w:val="24"/>
        </w:rPr>
        <w:t>ідповідно до «Технічного рішення про заміну гамма-спектрометрів ВЯБ для контролю герметичності оболонок твел та протікань парогенераторів» 131-458-ТР-ВЯБ</w:t>
      </w:r>
      <w:r w:rsidR="00CA75E4" w:rsidRPr="00CA75E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CA75E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оголош</w:t>
      </w:r>
      <w:r w:rsidR="00336B7A" w:rsidRPr="00CA75E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ено відкриті</w:t>
      </w:r>
      <w:r w:rsidR="0019164D" w:rsidRPr="00CA75E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торги</w:t>
      </w:r>
      <w:r w:rsidR="00336B7A" w:rsidRPr="00CA75E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 закупівлю: </w:t>
      </w:r>
      <w:r w:rsidR="00335A74" w:rsidRPr="00CA75E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38430000-8 (Гамма-спектрометр)</w:t>
      </w:r>
      <w:r w:rsidR="00336B7A" w:rsidRPr="00CA75E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C00EDB" w:rsidRPr="00C00EDB" w:rsidRDefault="00C00EDB" w:rsidP="00C00EDB">
      <w:pPr>
        <w:pStyle w:val="Default"/>
        <w:spacing w:after="51"/>
        <w:ind w:firstLine="567"/>
        <w:jc w:val="both"/>
        <w:rPr>
          <w:lang w:val="ru-RU"/>
        </w:rPr>
      </w:pPr>
      <w:r>
        <w:t xml:space="preserve">Посилання на процедуру закупівлі в електронній системі закупівель:  </w:t>
      </w:r>
      <w:hyperlink r:id="rId5" w:history="1">
        <w:r>
          <w:rPr>
            <w:rStyle w:val="a3"/>
          </w:rPr>
          <w:t>https://prozorro.gov.ua/tender/</w:t>
        </w:r>
        <w:hyperlink r:id="rId6" w:history="1">
          <w:r>
            <w:rPr>
              <w:rStyle w:val="a3"/>
            </w:rPr>
            <w:t>UA-2024-05-24-005494-a</w:t>
          </w:r>
        </w:hyperlink>
      </w:hyperlink>
      <w:r>
        <w:t>.</w:t>
      </w:r>
    </w:p>
    <w:p w:rsidR="00C00EDB" w:rsidRPr="00C00EDB" w:rsidRDefault="00C00EDB" w:rsidP="00C00EDB">
      <w:pPr>
        <w:pStyle w:val="Default"/>
        <w:spacing w:after="51"/>
        <w:ind w:firstLine="567"/>
        <w:jc w:val="both"/>
        <w:rPr>
          <w:rFonts w:eastAsia="Times New Roman"/>
          <w:b/>
          <w:color w:val="auto"/>
          <w:lang w:val="ru-RU" w:eastAsia="ru-RU"/>
        </w:rPr>
      </w:pPr>
    </w:p>
    <w:p w:rsidR="00336B7A" w:rsidRPr="00CA75E4" w:rsidRDefault="00336B7A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A75E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70475" w:rsidRPr="00CA75E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АТ </w:t>
      </w:r>
      <w:r w:rsidRPr="00CA75E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«НАЕК «Енергоатом» та </w:t>
      </w:r>
      <w:r w:rsidR="00091FA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</w:t>
      </w:r>
      <w:r w:rsidR="00C70475" w:rsidRPr="00CA75E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ілії «</w:t>
      </w:r>
      <w:r w:rsidRPr="00CA75E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C00EDB" w:rsidRPr="00CA75E4" w:rsidRDefault="00DA30BD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A75E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CA75E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дж</w:t>
      </w:r>
      <w:r w:rsidRPr="00CA75E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еної центральним органом виконавчої вла</w:t>
      </w:r>
      <w:r w:rsidR="00470D5B" w:rsidRPr="00CA75E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CA75E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</w:t>
      </w:r>
      <w:r w:rsidR="00470D5B" w:rsidRPr="00CA75E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CA75E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</w:t>
      </w:r>
      <w:r w:rsidR="00470D5B" w:rsidRPr="00CA75E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куваної вартості предмета закупівлі.</w:t>
      </w:r>
    </w:p>
    <w:p w:rsidR="00DA30BD" w:rsidRPr="00CA75E4" w:rsidRDefault="00DA30BD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GoBack"/>
      <w:bookmarkEnd w:id="0"/>
    </w:p>
    <w:sectPr w:rsidR="00DA30BD" w:rsidRPr="00CA7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1FAB"/>
    <w:rsid w:val="0019164D"/>
    <w:rsid w:val="00193F48"/>
    <w:rsid w:val="001A7DCC"/>
    <w:rsid w:val="00335A74"/>
    <w:rsid w:val="00336B7A"/>
    <w:rsid w:val="00470D5B"/>
    <w:rsid w:val="0059414E"/>
    <w:rsid w:val="005D2AD8"/>
    <w:rsid w:val="006D3585"/>
    <w:rsid w:val="00701D1B"/>
    <w:rsid w:val="007B0331"/>
    <w:rsid w:val="007C59F7"/>
    <w:rsid w:val="00971251"/>
    <w:rsid w:val="00AD1A93"/>
    <w:rsid w:val="00BD587E"/>
    <w:rsid w:val="00C00EDB"/>
    <w:rsid w:val="00C70475"/>
    <w:rsid w:val="00CA75E4"/>
    <w:rsid w:val="00CD47BF"/>
    <w:rsid w:val="00CE4E68"/>
    <w:rsid w:val="00CF2DD5"/>
    <w:rsid w:val="00DA30BD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0E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semiHidden/>
    <w:unhideWhenUsed/>
    <w:rsid w:val="00C00E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0E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semiHidden/>
    <w:unhideWhenUsed/>
    <w:rsid w:val="00C00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ozorro.gov.ua/tender/UA-2024-05-24-005494-a/" TargetMode="External"/><Relationship Id="rId5" Type="http://schemas.openxmlformats.org/officeDocument/2006/relationships/hyperlink" Target="https://prozorro.gov.ua/tender/UA-2024-04-17-00910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5</cp:revision>
  <cp:lastPrinted>2021-01-13T13:10:00Z</cp:lastPrinted>
  <dcterms:created xsi:type="dcterms:W3CDTF">2024-04-03T06:03:00Z</dcterms:created>
  <dcterms:modified xsi:type="dcterms:W3CDTF">2024-05-24T13:09:00Z</dcterms:modified>
</cp:coreProperties>
</file>