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A93" w:rsidRPr="00B60F52" w:rsidRDefault="00971251" w:rsidP="00DD7A93">
      <w:pPr>
        <w:suppressAutoHyphens/>
        <w:jc w:val="both"/>
        <w:rPr>
          <w:rFonts w:ascii="Times New Roman" w:eastAsia="Times New Roman" w:hAnsi="Times New Roman"/>
          <w:bCs/>
          <w:noProof/>
          <w:color w:val="FF0000"/>
          <w:sz w:val="24"/>
          <w:szCs w:val="26"/>
          <w:lang w:val="uk-UA" w:eastAsia="ru-RU"/>
        </w:rPr>
      </w:pPr>
      <w:bookmarkStart w:id="0" w:name="_GoBack"/>
      <w:bookmarkEnd w:id="0"/>
      <w:r w:rsidRPr="00CF2DD5">
        <w:rPr>
          <w:rFonts w:ascii="Times New Roman" w:hAnsi="Times New Roman"/>
          <w:b/>
          <w:sz w:val="24"/>
          <w:szCs w:val="24"/>
          <w:lang w:val="uk-UA"/>
        </w:rPr>
        <w:t xml:space="preserve">Обгрунтування технічних та якісних характеристик предмета закупівлі, очікуваної вартості предмета закупівлі: </w:t>
      </w:r>
      <w:r w:rsidR="00DD7A93" w:rsidRPr="00DD7A93">
        <w:rPr>
          <w:rFonts w:ascii="Times New Roman" w:eastAsia="Times New Roman" w:hAnsi="Times New Roman"/>
          <w:bCs/>
          <w:sz w:val="24"/>
          <w:szCs w:val="24"/>
          <w:lang w:val="uk-UA" w:eastAsia="ru-RU"/>
        </w:rPr>
        <w:t>71630000-3 «Проведення комплексних випробувань, визначення можливості енергоблоку АЕС брати участь у первинному регулюванні частоти та потужності в ОЕС України»</w:t>
      </w:r>
      <w:r w:rsidR="00B60F52">
        <w:rPr>
          <w:rFonts w:ascii="Times New Roman" w:eastAsia="Times New Roman" w:hAnsi="Times New Roman"/>
          <w:bCs/>
          <w:sz w:val="24"/>
          <w:szCs w:val="24"/>
          <w:lang w:val="uk-UA" w:eastAsia="ru-RU"/>
        </w:rPr>
        <w:t>.</w:t>
      </w:r>
    </w:p>
    <w:p w:rsidR="00661701" w:rsidRPr="002345DF" w:rsidRDefault="00B60F52" w:rsidP="00661701">
      <w:pPr>
        <w:pStyle w:val="Default"/>
        <w:tabs>
          <w:tab w:val="left" w:pos="851"/>
        </w:tabs>
        <w:spacing w:line="276" w:lineRule="auto"/>
        <w:ind w:firstLine="851"/>
        <w:jc w:val="both"/>
        <w:rPr>
          <w:color w:val="auto"/>
        </w:rPr>
      </w:pPr>
      <w:r w:rsidRPr="002345DF">
        <w:rPr>
          <w:color w:val="auto"/>
        </w:rPr>
        <w:t xml:space="preserve">У </w:t>
      </w:r>
      <w:r w:rsidR="00661701" w:rsidRPr="002345DF">
        <w:rPr>
          <w:color w:val="auto"/>
        </w:rPr>
        <w:t>2024 ро</w:t>
      </w:r>
      <w:r w:rsidRPr="002345DF">
        <w:rPr>
          <w:color w:val="auto"/>
        </w:rPr>
        <w:t>ці</w:t>
      </w:r>
      <w:r w:rsidR="00661701" w:rsidRPr="002345DF">
        <w:rPr>
          <w:color w:val="auto"/>
        </w:rPr>
        <w:t xml:space="preserve"> на енергоблоці №</w:t>
      </w:r>
      <w:r w:rsidRPr="002345DF">
        <w:rPr>
          <w:color w:val="auto"/>
        </w:rPr>
        <w:t>3 філії «</w:t>
      </w:r>
      <w:r w:rsidR="00661701" w:rsidRPr="002345DF">
        <w:rPr>
          <w:color w:val="auto"/>
        </w:rPr>
        <w:t xml:space="preserve">ВП </w:t>
      </w:r>
      <w:r w:rsidRPr="002345DF">
        <w:rPr>
          <w:color w:val="auto"/>
        </w:rPr>
        <w:t>«</w:t>
      </w:r>
      <w:r w:rsidR="00661701" w:rsidRPr="002345DF">
        <w:rPr>
          <w:color w:val="auto"/>
        </w:rPr>
        <w:t>Рівненська АЕС</w:t>
      </w:r>
      <w:r w:rsidRPr="002345DF">
        <w:rPr>
          <w:color w:val="auto"/>
        </w:rPr>
        <w:t>»</w:t>
      </w:r>
      <w:r w:rsidR="00661701" w:rsidRPr="002345DF">
        <w:rPr>
          <w:color w:val="auto"/>
        </w:rPr>
        <w:t xml:space="preserve"> заплановано проведення </w:t>
      </w:r>
      <w:r w:rsidRPr="002345DF">
        <w:rPr>
          <w:color w:val="auto"/>
        </w:rPr>
        <w:t xml:space="preserve">комплексних випробувань (ПТК АРП-РОП-ППЗ, ПТК ЕЧ САРЗТ) в частині визначення готовності енергоблоку </w:t>
      </w:r>
      <w:r w:rsidR="004F141D" w:rsidRPr="002345DF">
        <w:rPr>
          <w:color w:val="auto"/>
        </w:rPr>
        <w:t xml:space="preserve">до участі в нормованому первинному регулюванні частоти в енергосистемі при різних рівнях потужності енергоблоку. </w:t>
      </w:r>
      <w:r w:rsidR="00661701" w:rsidRPr="002345DF">
        <w:rPr>
          <w:color w:val="auto"/>
        </w:rPr>
        <w:t xml:space="preserve">Роботи здійснюються у рамках виконання вимог наступних документів: </w:t>
      </w:r>
    </w:p>
    <w:p w:rsidR="00661701" w:rsidRPr="002345DF" w:rsidRDefault="00661701" w:rsidP="00661701">
      <w:pPr>
        <w:numPr>
          <w:ilvl w:val="0"/>
          <w:numId w:val="1"/>
        </w:numPr>
        <w:spacing w:after="0" w:line="240" w:lineRule="auto"/>
        <w:ind w:left="0" w:firstLine="851"/>
        <w:jc w:val="both"/>
        <w:rPr>
          <w:rFonts w:ascii="Times New Roman" w:hAnsi="Times New Roman"/>
          <w:sz w:val="24"/>
          <w:szCs w:val="24"/>
        </w:rPr>
      </w:pPr>
      <w:r w:rsidRPr="002345DF">
        <w:rPr>
          <w:rFonts w:ascii="Times New Roman" w:hAnsi="Times New Roman"/>
          <w:sz w:val="24"/>
          <w:szCs w:val="24"/>
        </w:rPr>
        <w:t>Кодекс системи передачі, затверджений Постановою НКРЕКП від 14.03.2018 № 309;</w:t>
      </w:r>
    </w:p>
    <w:p w:rsidR="00661701" w:rsidRPr="002345DF" w:rsidRDefault="00661701" w:rsidP="00661701">
      <w:pPr>
        <w:numPr>
          <w:ilvl w:val="0"/>
          <w:numId w:val="1"/>
        </w:numPr>
        <w:spacing w:after="0" w:line="240" w:lineRule="auto"/>
        <w:ind w:left="0" w:firstLine="851"/>
        <w:jc w:val="both"/>
        <w:rPr>
          <w:rFonts w:ascii="Times New Roman" w:hAnsi="Times New Roman"/>
          <w:sz w:val="24"/>
          <w:szCs w:val="24"/>
        </w:rPr>
      </w:pPr>
      <w:r w:rsidRPr="002345DF">
        <w:rPr>
          <w:rFonts w:ascii="Times New Roman" w:hAnsi="Times New Roman"/>
          <w:sz w:val="24"/>
          <w:szCs w:val="24"/>
        </w:rPr>
        <w:t>НП 306.2.202-2015 «Вимоги з ядерної та радіаційної безпеки до інформаційних та керуючих систем, важливих для безпеки атомних станцій»;</w:t>
      </w:r>
    </w:p>
    <w:p w:rsidR="00661701" w:rsidRPr="002345DF" w:rsidRDefault="00661701" w:rsidP="00661701">
      <w:pPr>
        <w:numPr>
          <w:ilvl w:val="0"/>
          <w:numId w:val="1"/>
        </w:numPr>
        <w:spacing w:after="0" w:line="240" w:lineRule="auto"/>
        <w:ind w:left="0" w:firstLine="851"/>
        <w:jc w:val="both"/>
        <w:rPr>
          <w:rFonts w:ascii="Times New Roman" w:hAnsi="Times New Roman"/>
          <w:sz w:val="24"/>
          <w:szCs w:val="24"/>
        </w:rPr>
      </w:pPr>
      <w:r w:rsidRPr="002345DF">
        <w:rPr>
          <w:rFonts w:ascii="Times New Roman" w:hAnsi="Times New Roman"/>
          <w:sz w:val="24"/>
          <w:szCs w:val="24"/>
        </w:rPr>
        <w:t>СОУ НАЕК 100:2016 «Інженерна, наукова і технічна підтримка. Інформаційні та керуючі системи, важливі для безпеки атомних станцій. Загальні технічні вимоги»;</w:t>
      </w:r>
    </w:p>
    <w:p w:rsidR="00661701" w:rsidRPr="002345DF" w:rsidRDefault="00661701" w:rsidP="00661701">
      <w:pPr>
        <w:numPr>
          <w:ilvl w:val="0"/>
          <w:numId w:val="1"/>
        </w:numPr>
        <w:spacing w:after="0" w:line="240" w:lineRule="auto"/>
        <w:ind w:left="0" w:firstLine="851"/>
        <w:jc w:val="both"/>
        <w:rPr>
          <w:rFonts w:ascii="Times New Roman" w:hAnsi="Times New Roman"/>
          <w:sz w:val="24"/>
          <w:szCs w:val="24"/>
        </w:rPr>
      </w:pPr>
      <w:r w:rsidRPr="002345DF">
        <w:rPr>
          <w:rFonts w:ascii="Times New Roman" w:hAnsi="Times New Roman"/>
          <w:sz w:val="24"/>
          <w:szCs w:val="24"/>
        </w:rPr>
        <w:t xml:space="preserve">лист ДП «НЕК «Укренерго» вих. №04/04-2-1-3/5588 від 18.05.2015; </w:t>
      </w:r>
    </w:p>
    <w:p w:rsidR="00661701" w:rsidRPr="002345DF" w:rsidRDefault="00661701" w:rsidP="005C0A8D">
      <w:pPr>
        <w:numPr>
          <w:ilvl w:val="0"/>
          <w:numId w:val="1"/>
        </w:numPr>
        <w:spacing w:after="0" w:line="240" w:lineRule="auto"/>
        <w:ind w:left="0" w:firstLine="851"/>
        <w:jc w:val="both"/>
        <w:rPr>
          <w:rFonts w:ascii="Times New Roman" w:hAnsi="Times New Roman"/>
          <w:i/>
          <w:noProof/>
          <w:sz w:val="24"/>
          <w:szCs w:val="24"/>
        </w:rPr>
      </w:pPr>
      <w:r w:rsidRPr="002345DF">
        <w:rPr>
          <w:rFonts w:ascii="Times New Roman" w:hAnsi="Times New Roman"/>
          <w:sz w:val="24"/>
          <w:szCs w:val="24"/>
        </w:rPr>
        <w:t>наказ ДП «НАЕК «Енергоатом» №1294 від 19.12.2018р. про впровадження «Програми реалізації заходів модернізації енергоблоків АЕС для участі в нормованому первинному регулюванні частоти в ОЕС України»</w:t>
      </w:r>
      <w:r w:rsidRPr="002345DF">
        <w:rPr>
          <w:rFonts w:ascii="Times New Roman" w:hAnsi="Times New Roman"/>
          <w:i/>
          <w:noProof/>
          <w:sz w:val="24"/>
          <w:szCs w:val="24"/>
        </w:rPr>
        <w:t>.</w:t>
      </w:r>
    </w:p>
    <w:p w:rsidR="004F141D" w:rsidRPr="002345DF" w:rsidRDefault="004F141D" w:rsidP="004F141D">
      <w:pPr>
        <w:spacing w:after="0" w:line="240" w:lineRule="auto"/>
        <w:ind w:left="851"/>
        <w:jc w:val="both"/>
        <w:rPr>
          <w:rFonts w:ascii="Times New Roman" w:hAnsi="Times New Roman"/>
          <w:i/>
          <w:noProof/>
          <w:sz w:val="24"/>
          <w:szCs w:val="24"/>
        </w:rPr>
      </w:pPr>
    </w:p>
    <w:p w:rsidR="000B74E2" w:rsidRPr="002345DF" w:rsidRDefault="000B74E2" w:rsidP="004F141D">
      <w:pPr>
        <w:autoSpaceDE w:val="0"/>
        <w:autoSpaceDN w:val="0"/>
        <w:adjustRightInd w:val="0"/>
        <w:ind w:firstLine="851"/>
        <w:jc w:val="both"/>
        <w:rPr>
          <w:rFonts w:ascii="Times New Roman" w:hAnsi="Times New Roman"/>
          <w:sz w:val="24"/>
          <w:szCs w:val="24"/>
          <w:lang w:val="uk-UA"/>
        </w:rPr>
      </w:pPr>
      <w:r w:rsidRPr="002345DF">
        <w:rPr>
          <w:rFonts w:ascii="Times New Roman" w:hAnsi="Times New Roman"/>
          <w:sz w:val="24"/>
          <w:szCs w:val="24"/>
          <w:lang w:val="uk-UA"/>
        </w:rPr>
        <w:t xml:space="preserve">Не проведення або перенесення закупівлі вищезазначеної послуги на більш пізні терміни не дозволить приступити до етапу проведення сертифікаційних випробувань на відповідність вимогам «Кодексу системи передачі» по функціях загального та нормованого первинного регулювання частоти та активної потужності при паралельній роботі в складі об’єднаної енергосистеми (ОЕС) України та унеможливить підтвердження відповідності генеруючої потужності енергоблоку № 3 вимогам </w:t>
      </w:r>
      <w:r w:rsidRPr="002345DF">
        <w:rPr>
          <w:rFonts w:ascii="Times New Roman" w:hAnsi="Times New Roman"/>
          <w:sz w:val="24"/>
          <w:szCs w:val="24"/>
          <w:lang w:val="en-US"/>
        </w:rPr>
        <w:t>ENTSO</w:t>
      </w:r>
      <w:r w:rsidRPr="002345DF">
        <w:rPr>
          <w:rFonts w:ascii="Times New Roman" w:hAnsi="Times New Roman"/>
          <w:sz w:val="24"/>
          <w:szCs w:val="24"/>
          <w:lang w:val="uk-UA"/>
        </w:rPr>
        <w:t>-</w:t>
      </w:r>
      <w:r w:rsidRPr="002345DF">
        <w:rPr>
          <w:rFonts w:ascii="Times New Roman" w:hAnsi="Times New Roman"/>
          <w:sz w:val="24"/>
          <w:szCs w:val="24"/>
          <w:lang w:val="en-US"/>
        </w:rPr>
        <w:t>E</w:t>
      </w:r>
      <w:r w:rsidRPr="002345DF">
        <w:rPr>
          <w:rFonts w:ascii="Times New Roman" w:hAnsi="Times New Roman"/>
          <w:sz w:val="24"/>
          <w:szCs w:val="24"/>
          <w:lang w:val="uk-UA"/>
        </w:rPr>
        <w:t xml:space="preserve">.  </w:t>
      </w:r>
    </w:p>
    <w:p w:rsidR="004729E0" w:rsidRPr="00F473C7" w:rsidRDefault="004F141D" w:rsidP="004729E0">
      <w:pPr>
        <w:suppressAutoHyphens/>
        <w:ind w:firstLine="567"/>
        <w:jc w:val="both"/>
        <w:rPr>
          <w:rFonts w:ascii="Times New Roman" w:eastAsia="Times New Roman" w:hAnsi="Times New Roman"/>
          <w:bCs/>
          <w:noProof/>
          <w:color w:val="000000"/>
          <w:sz w:val="24"/>
          <w:szCs w:val="26"/>
          <w:lang w:val="uk-UA" w:eastAsia="ru-RU"/>
        </w:rPr>
      </w:pPr>
      <w:r w:rsidRPr="00F473C7">
        <w:rPr>
          <w:rFonts w:ascii="Times New Roman" w:hAnsi="Times New Roman"/>
          <w:color w:val="000000"/>
          <w:sz w:val="24"/>
          <w:szCs w:val="24"/>
          <w:lang w:val="uk-UA"/>
        </w:rPr>
        <w:t>Для можливості виконання даних випробувань, які не передбачені ТРБЕ, необхідне залуче</w:t>
      </w:r>
      <w:r w:rsidR="004729E0" w:rsidRPr="00F473C7">
        <w:rPr>
          <w:rFonts w:ascii="Times New Roman" w:hAnsi="Times New Roman"/>
          <w:color w:val="000000"/>
          <w:sz w:val="24"/>
          <w:szCs w:val="24"/>
          <w:lang w:val="uk-UA"/>
        </w:rPr>
        <w:t>ння спеціалізованої організації</w:t>
      </w:r>
      <w:r w:rsidR="00661701" w:rsidRPr="00F473C7">
        <w:rPr>
          <w:rFonts w:ascii="Times New Roman" w:hAnsi="Times New Roman"/>
          <w:color w:val="000000"/>
          <w:sz w:val="24"/>
          <w:szCs w:val="24"/>
          <w:lang w:val="uk-UA"/>
        </w:rPr>
        <w:t>, тому оголошено закупівлю послуги за процедурою відкриті торги</w:t>
      </w:r>
      <w:r w:rsidR="004729E0" w:rsidRPr="00F473C7">
        <w:rPr>
          <w:rFonts w:ascii="Times New Roman" w:hAnsi="Times New Roman"/>
          <w:color w:val="000000"/>
          <w:sz w:val="24"/>
          <w:szCs w:val="24"/>
          <w:lang w:val="uk-UA"/>
        </w:rPr>
        <w:t xml:space="preserve"> з особливостями</w:t>
      </w:r>
      <w:r w:rsidR="00661701" w:rsidRPr="00F473C7">
        <w:rPr>
          <w:rFonts w:ascii="Times New Roman" w:hAnsi="Times New Roman"/>
          <w:color w:val="000000"/>
          <w:sz w:val="24"/>
          <w:szCs w:val="24"/>
          <w:lang w:val="uk-UA"/>
        </w:rPr>
        <w:t xml:space="preserve">: 71630000-3 </w:t>
      </w:r>
      <w:r w:rsidR="004729E0" w:rsidRPr="00F473C7">
        <w:rPr>
          <w:rFonts w:ascii="Times New Roman" w:eastAsia="Times New Roman" w:hAnsi="Times New Roman"/>
          <w:bCs/>
          <w:color w:val="000000"/>
          <w:sz w:val="24"/>
          <w:szCs w:val="24"/>
          <w:lang w:val="uk-UA" w:eastAsia="ru-RU"/>
        </w:rPr>
        <w:t>«Проведення комплексних випробувань, визначення можливості енергоблоку АЕС брати участь у первинному регулюванні частоти та потужності в ОЕС України».</w:t>
      </w:r>
    </w:p>
    <w:p w:rsidR="00336B7A" w:rsidRPr="00661701" w:rsidRDefault="00336B7A" w:rsidP="00206682">
      <w:pPr>
        <w:ind w:firstLine="567"/>
        <w:jc w:val="both"/>
        <w:rPr>
          <w:rFonts w:ascii="Times New Roman" w:hAnsi="Times New Roman"/>
          <w:sz w:val="24"/>
          <w:szCs w:val="24"/>
          <w:lang w:val="uk-UA"/>
        </w:rPr>
      </w:pPr>
      <w:r w:rsidRPr="00661701">
        <w:rPr>
          <w:rFonts w:ascii="Times New Roman" w:hAnsi="Times New Roman"/>
          <w:sz w:val="24"/>
          <w:szCs w:val="24"/>
          <w:lang w:val="uk-UA"/>
        </w:rPr>
        <w:t xml:space="preserve">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w:t>
      </w:r>
      <w:r w:rsidR="00ED7D3C">
        <w:rPr>
          <w:rFonts w:ascii="Times New Roman" w:hAnsi="Times New Roman"/>
          <w:sz w:val="24"/>
          <w:szCs w:val="24"/>
          <w:lang w:val="uk-UA"/>
        </w:rPr>
        <w:t>АТ</w:t>
      </w:r>
      <w:r w:rsidRPr="00661701">
        <w:rPr>
          <w:rFonts w:ascii="Times New Roman" w:hAnsi="Times New Roman"/>
          <w:sz w:val="24"/>
          <w:szCs w:val="24"/>
          <w:lang w:val="uk-UA"/>
        </w:rPr>
        <w:t xml:space="preserve"> «НАЕК «Енергоатом» та </w:t>
      </w:r>
      <w:r w:rsidR="00ED7D3C">
        <w:rPr>
          <w:rFonts w:ascii="Times New Roman" w:hAnsi="Times New Roman"/>
          <w:sz w:val="24"/>
          <w:szCs w:val="24"/>
          <w:lang w:val="uk-UA"/>
        </w:rPr>
        <w:t xml:space="preserve">Філії </w:t>
      </w:r>
      <w:r w:rsidRPr="00661701">
        <w:rPr>
          <w:rFonts w:ascii="Times New Roman" w:hAnsi="Times New Roman"/>
          <w:sz w:val="24"/>
          <w:szCs w:val="24"/>
          <w:lang w:val="uk-UA"/>
        </w:rPr>
        <w:t>ВП «Рівненська АЕС»</w:t>
      </w:r>
      <w:r w:rsidR="00ED7D3C">
        <w:rPr>
          <w:rFonts w:ascii="Times New Roman" w:hAnsi="Times New Roman"/>
          <w:sz w:val="24"/>
          <w:szCs w:val="24"/>
          <w:lang w:val="uk-UA"/>
        </w:rPr>
        <w:t xml:space="preserve"> АТ НАЕК «Енергоатом»</w:t>
      </w:r>
      <w:r w:rsidRPr="00661701">
        <w:rPr>
          <w:rFonts w:ascii="Times New Roman" w:hAnsi="Times New Roman"/>
          <w:sz w:val="24"/>
          <w:szCs w:val="24"/>
          <w:lang w:val="uk-UA"/>
        </w:rPr>
        <w:t xml:space="preserve"> згідно з чинними нормами, стандартами і правилами з ядерної та радіаційної безпеки.</w:t>
      </w:r>
    </w:p>
    <w:p w:rsidR="00206682" w:rsidRDefault="00C02513" w:rsidP="00206682">
      <w:pPr>
        <w:ind w:firstLine="709"/>
        <w:jc w:val="both"/>
        <w:rPr>
          <w:rFonts w:ascii="Times New Roman" w:hAnsi="Times New Roman"/>
          <w:sz w:val="24"/>
          <w:szCs w:val="24"/>
          <w:lang w:val="uk-UA"/>
        </w:rPr>
      </w:pPr>
      <w:r w:rsidRPr="0009409A">
        <w:rPr>
          <w:rFonts w:ascii="Times New Roman" w:hAnsi="Times New Roman"/>
          <w:sz w:val="24"/>
          <w:szCs w:val="24"/>
          <w:lang w:val="uk-UA"/>
        </w:rPr>
        <w:t xml:space="preserve">Очікувана вартість закупівлі </w:t>
      </w:r>
      <w:r w:rsidRPr="00470D5B">
        <w:rPr>
          <w:rFonts w:ascii="Times New Roman" w:hAnsi="Times New Roman"/>
          <w:sz w:val="24"/>
          <w:szCs w:val="24"/>
          <w:lang w:val="uk-UA"/>
        </w:rPr>
        <w:t>визначена в порядку, передбаченому виробничими та організаційно-розпорядчими документами Замовника з урахуванням затвер</w:t>
      </w:r>
      <w:r>
        <w:rPr>
          <w:rFonts w:ascii="Times New Roman" w:hAnsi="Times New Roman"/>
          <w:sz w:val="24"/>
          <w:szCs w:val="24"/>
          <w:lang w:val="uk-UA"/>
        </w:rPr>
        <w:t>дж</w:t>
      </w:r>
      <w:r w:rsidRPr="00470D5B">
        <w:rPr>
          <w:rFonts w:ascii="Times New Roman" w:hAnsi="Times New Roman"/>
          <w:sz w:val="24"/>
          <w:szCs w:val="24"/>
          <w:lang w:val="uk-UA"/>
        </w:rPr>
        <w:t>еної центральним органом виконавчої влади, що забезпечує формування та реалізує державну політику у сфері публ</w:t>
      </w:r>
      <w:r>
        <w:rPr>
          <w:rFonts w:ascii="Times New Roman" w:hAnsi="Times New Roman"/>
          <w:sz w:val="24"/>
          <w:szCs w:val="24"/>
          <w:lang w:val="uk-UA"/>
        </w:rPr>
        <w:t>і</w:t>
      </w:r>
      <w:r w:rsidRPr="00470D5B">
        <w:rPr>
          <w:rFonts w:ascii="Times New Roman" w:hAnsi="Times New Roman"/>
          <w:sz w:val="24"/>
          <w:szCs w:val="24"/>
          <w:lang w:val="uk-UA"/>
        </w:rPr>
        <w:t>чних закупівель, примірної методики визначення оч</w:t>
      </w:r>
      <w:r>
        <w:rPr>
          <w:rFonts w:ascii="Times New Roman" w:hAnsi="Times New Roman"/>
          <w:sz w:val="24"/>
          <w:szCs w:val="24"/>
          <w:lang w:val="uk-UA"/>
        </w:rPr>
        <w:t>і</w:t>
      </w:r>
      <w:r w:rsidRPr="00470D5B">
        <w:rPr>
          <w:rFonts w:ascii="Times New Roman" w:hAnsi="Times New Roman"/>
          <w:sz w:val="24"/>
          <w:szCs w:val="24"/>
          <w:lang w:val="uk-UA"/>
        </w:rPr>
        <w:t xml:space="preserve">куваної </w:t>
      </w:r>
      <w:r w:rsidRPr="00661701">
        <w:rPr>
          <w:rFonts w:ascii="Times New Roman" w:hAnsi="Times New Roman"/>
          <w:sz w:val="24"/>
          <w:szCs w:val="24"/>
          <w:lang w:val="uk-UA"/>
        </w:rPr>
        <w:t>вартості предмета закупівлі</w:t>
      </w:r>
      <w:r w:rsidR="00661701" w:rsidRPr="00661701">
        <w:rPr>
          <w:rFonts w:ascii="Times New Roman" w:hAnsi="Times New Roman"/>
          <w:sz w:val="24"/>
          <w:szCs w:val="24"/>
          <w:lang w:val="uk-UA"/>
        </w:rPr>
        <w:t xml:space="preserve"> – </w:t>
      </w:r>
      <w:r w:rsidR="00206682" w:rsidRPr="00D24A88">
        <w:rPr>
          <w:rFonts w:ascii="Times New Roman" w:hAnsi="Times New Roman"/>
          <w:sz w:val="24"/>
          <w:szCs w:val="24"/>
          <w:lang w:val="uk-UA"/>
        </w:rPr>
        <w:t>на підставі цін попередніх закупівель.</w:t>
      </w:r>
    </w:p>
    <w:p w:rsidR="00AD1A93" w:rsidRPr="00470D5B" w:rsidRDefault="00CB18C1" w:rsidP="00CB18C1">
      <w:pPr>
        <w:jc w:val="both"/>
        <w:rPr>
          <w:rFonts w:ascii="Times New Roman" w:hAnsi="Times New Roman"/>
          <w:sz w:val="24"/>
          <w:szCs w:val="24"/>
          <w:lang w:val="uk-UA"/>
        </w:rPr>
      </w:pPr>
      <w:hyperlink r:id="rId5" w:history="1">
        <w:r>
          <w:rPr>
            <w:rStyle w:val="a3"/>
          </w:rPr>
          <w:t>https</w:t>
        </w:r>
        <w:r w:rsidRPr="00CB18C1">
          <w:rPr>
            <w:rStyle w:val="a3"/>
            <w:lang w:val="uk-UA"/>
          </w:rPr>
          <w:t>://</w:t>
        </w:r>
        <w:r>
          <w:rPr>
            <w:rStyle w:val="a3"/>
          </w:rPr>
          <w:t>prozorro</w:t>
        </w:r>
        <w:r w:rsidRPr="00CB18C1">
          <w:rPr>
            <w:rStyle w:val="a3"/>
            <w:lang w:val="uk-UA"/>
          </w:rPr>
          <w:t>.</w:t>
        </w:r>
        <w:r>
          <w:rPr>
            <w:rStyle w:val="a3"/>
          </w:rPr>
          <w:t>gov</w:t>
        </w:r>
        <w:r w:rsidRPr="00CB18C1">
          <w:rPr>
            <w:rStyle w:val="a3"/>
            <w:lang w:val="uk-UA"/>
          </w:rPr>
          <w:t>.</w:t>
        </w:r>
        <w:r>
          <w:rPr>
            <w:rStyle w:val="a3"/>
          </w:rPr>
          <w:t>ua</w:t>
        </w:r>
        <w:r w:rsidRPr="00CB18C1">
          <w:rPr>
            <w:rStyle w:val="a3"/>
            <w:lang w:val="uk-UA"/>
          </w:rPr>
          <w:t>/</w:t>
        </w:r>
        <w:r>
          <w:rPr>
            <w:rStyle w:val="a3"/>
          </w:rPr>
          <w:t>tender</w:t>
        </w:r>
        <w:r w:rsidRPr="00CB18C1">
          <w:rPr>
            <w:rStyle w:val="a3"/>
            <w:lang w:val="uk-UA"/>
          </w:rPr>
          <w:t>/</w:t>
        </w:r>
        <w:r>
          <w:rPr>
            <w:rStyle w:val="a3"/>
          </w:rPr>
          <w:t>UA</w:t>
        </w:r>
        <w:r w:rsidRPr="00CB18C1">
          <w:rPr>
            <w:rStyle w:val="a3"/>
            <w:lang w:val="uk-UA"/>
          </w:rPr>
          <w:t>-2024-03-07-001470-</w:t>
        </w:r>
        <w:r>
          <w:rPr>
            <w:rStyle w:val="a3"/>
          </w:rPr>
          <w:t>a</w:t>
        </w:r>
      </w:hyperlink>
    </w:p>
    <w:sectPr w:rsidR="00AD1A93" w:rsidRPr="00470D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105A8"/>
    <w:multiLevelType w:val="multilevel"/>
    <w:tmpl w:val="88F6C702"/>
    <w:lvl w:ilvl="0">
      <w:start w:val="1"/>
      <w:numFmt w:val="decimal"/>
      <w:lvlText w:val="%1."/>
      <w:lvlJc w:val="left"/>
      <w:pPr>
        <w:ind w:left="720" w:hanging="360"/>
      </w:pPr>
      <w:rPr>
        <w:rFonts w:cs="Times New Roman" w:hint="default"/>
        <w:b/>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494" w:hanging="720"/>
      </w:pPr>
      <w:rPr>
        <w:rFonts w:cs="Times New Roman" w:hint="default"/>
        <w:b w:val="0"/>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 w15:restartNumberingAfterBreak="0">
    <w:nsid w:val="38C8217A"/>
    <w:multiLevelType w:val="hybridMultilevel"/>
    <w:tmpl w:val="F6A6DA04"/>
    <w:lvl w:ilvl="0" w:tplc="13D6463E">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3BA56195"/>
    <w:multiLevelType w:val="hybridMultilevel"/>
    <w:tmpl w:val="A3DA7580"/>
    <w:lvl w:ilvl="0" w:tplc="E5848FE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7AA72B91"/>
    <w:multiLevelType w:val="hybridMultilevel"/>
    <w:tmpl w:val="DD963C7A"/>
    <w:lvl w:ilvl="0" w:tplc="98185CBC">
      <w:start w:val="1"/>
      <w:numFmt w:val="decimal"/>
      <w:lvlText w:val="5.%1"/>
      <w:lvlJc w:val="left"/>
      <w:pPr>
        <w:ind w:left="1636" w:hanging="360"/>
      </w:pPr>
      <w:rPr>
        <w:sz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D8"/>
    <w:rsid w:val="00014025"/>
    <w:rsid w:val="000927EA"/>
    <w:rsid w:val="000B74E2"/>
    <w:rsid w:val="0019164D"/>
    <w:rsid w:val="00193F48"/>
    <w:rsid w:val="001A7DCC"/>
    <w:rsid w:val="00206682"/>
    <w:rsid w:val="00211DEF"/>
    <w:rsid w:val="002345DF"/>
    <w:rsid w:val="002D2445"/>
    <w:rsid w:val="00336B7A"/>
    <w:rsid w:val="003D4411"/>
    <w:rsid w:val="00470D5B"/>
    <w:rsid w:val="004729E0"/>
    <w:rsid w:val="004F141D"/>
    <w:rsid w:val="0059414E"/>
    <w:rsid w:val="005C0A8D"/>
    <w:rsid w:val="005D2AD8"/>
    <w:rsid w:val="00661701"/>
    <w:rsid w:val="007B0331"/>
    <w:rsid w:val="007D47F3"/>
    <w:rsid w:val="00824245"/>
    <w:rsid w:val="00954A93"/>
    <w:rsid w:val="00971251"/>
    <w:rsid w:val="009F47CA"/>
    <w:rsid w:val="00AD1A93"/>
    <w:rsid w:val="00B60F52"/>
    <w:rsid w:val="00BD587E"/>
    <w:rsid w:val="00BE00F9"/>
    <w:rsid w:val="00C02513"/>
    <w:rsid w:val="00CB18C1"/>
    <w:rsid w:val="00CD47BF"/>
    <w:rsid w:val="00CE4E68"/>
    <w:rsid w:val="00CF2DD5"/>
    <w:rsid w:val="00DA30BD"/>
    <w:rsid w:val="00DD7A93"/>
    <w:rsid w:val="00EC6F63"/>
    <w:rsid w:val="00ED7D3C"/>
    <w:rsid w:val="00F473C7"/>
    <w:rsid w:val="00F83E36"/>
    <w:rsid w:val="00FC70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516AE7-FC7D-4815-8F20-8975C097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1701"/>
    <w:pPr>
      <w:autoSpaceDE w:val="0"/>
      <w:autoSpaceDN w:val="0"/>
      <w:adjustRightInd w:val="0"/>
    </w:pPr>
    <w:rPr>
      <w:rFonts w:ascii="Times New Roman" w:hAnsi="Times New Roman"/>
      <w:color w:val="000000"/>
      <w:sz w:val="24"/>
      <w:szCs w:val="24"/>
      <w:lang w:eastAsia="en-US"/>
    </w:rPr>
  </w:style>
  <w:style w:type="paragraph" w:customStyle="1" w:styleId="ListParagraph">
    <w:name w:val="List Paragraph"/>
    <w:basedOn w:val="a"/>
    <w:rsid w:val="000B74E2"/>
    <w:pPr>
      <w:spacing w:after="0" w:line="240" w:lineRule="auto"/>
      <w:ind w:left="708" w:firstLine="567"/>
      <w:jc w:val="both"/>
    </w:pPr>
    <w:rPr>
      <w:rFonts w:ascii="Times New Roman" w:eastAsia="Times New Roman" w:hAnsi="Times New Roman"/>
      <w:sz w:val="26"/>
      <w:szCs w:val="20"/>
      <w:lang w:val="uk-UA" w:eastAsia="ru-RU"/>
    </w:rPr>
  </w:style>
  <w:style w:type="character" w:styleId="a3">
    <w:name w:val="Hyperlink"/>
    <w:uiPriority w:val="99"/>
    <w:semiHidden/>
    <w:unhideWhenUsed/>
    <w:rsid w:val="00CB18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450035">
      <w:bodyDiv w:val="1"/>
      <w:marLeft w:val="0"/>
      <w:marRight w:val="0"/>
      <w:marTop w:val="0"/>
      <w:marBottom w:val="0"/>
      <w:divBdr>
        <w:top w:val="none" w:sz="0" w:space="0" w:color="auto"/>
        <w:left w:val="none" w:sz="0" w:space="0" w:color="auto"/>
        <w:bottom w:val="none" w:sz="0" w:space="0" w:color="auto"/>
        <w:right w:val="none" w:sz="0" w:space="0" w:color="auto"/>
      </w:divBdr>
    </w:div>
    <w:div w:id="1279490683">
      <w:bodyDiv w:val="1"/>
      <w:marLeft w:val="0"/>
      <w:marRight w:val="0"/>
      <w:marTop w:val="0"/>
      <w:marBottom w:val="0"/>
      <w:divBdr>
        <w:top w:val="none" w:sz="0" w:space="0" w:color="auto"/>
        <w:left w:val="none" w:sz="0" w:space="0" w:color="auto"/>
        <w:bottom w:val="none" w:sz="0" w:space="0" w:color="auto"/>
        <w:right w:val="none" w:sz="0" w:space="0" w:color="auto"/>
      </w:divBdr>
    </w:div>
    <w:div w:id="194426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4-03-07-001470-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1886</Words>
  <Characters>1076</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Ровенская АЭС</Company>
  <LinksUpToDate>false</LinksUpToDate>
  <CharactersWithSpaces>2957</CharactersWithSpaces>
  <SharedDoc>false</SharedDoc>
  <HLinks>
    <vt:vector size="6" baseType="variant">
      <vt:variant>
        <vt:i4>5308490</vt:i4>
      </vt:variant>
      <vt:variant>
        <vt:i4>0</vt:i4>
      </vt:variant>
      <vt:variant>
        <vt:i4>0</vt:i4>
      </vt:variant>
      <vt:variant>
        <vt:i4>5</vt:i4>
      </vt:variant>
      <vt:variant>
        <vt:lpwstr>https://prozorro.gov.ua/tender/UA-2024-03-07-001470-a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TSAP</dc:creator>
  <cp:keywords/>
  <cp:lastModifiedBy>Беленко Тетяна Валеріївна</cp:lastModifiedBy>
  <cp:revision>2</cp:revision>
  <cp:lastPrinted>2021-01-13T13:10:00Z</cp:lastPrinted>
  <dcterms:created xsi:type="dcterms:W3CDTF">2024-03-07T13:39:00Z</dcterms:created>
  <dcterms:modified xsi:type="dcterms:W3CDTF">2024-03-07T13:39:00Z</dcterms:modified>
</cp:coreProperties>
</file>