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5748C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очікуван</w:t>
      </w:r>
      <w:r w:rsidR="00A574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ої вартості предмета закупівлі: </w:t>
      </w:r>
      <w:bookmarkStart w:id="0" w:name="_GoBack"/>
      <w:bookmarkEnd w:id="0"/>
      <w:r w:rsidR="00E427DD" w:rsidRPr="00A5748C">
        <w:rPr>
          <w:rFonts w:ascii="Times New Roman" w:hAnsi="Times New Roman" w:cs="Times New Roman"/>
          <w:b/>
          <w:sz w:val="24"/>
          <w:szCs w:val="24"/>
          <w:lang w:val="uk-UA" w:eastAsia="ru-RU"/>
        </w:rPr>
        <w:t>38430000-8 (Детектори та аналізатори)</w:t>
      </w:r>
    </w:p>
    <w:p w:rsidR="00253C0A" w:rsidRDefault="00971251" w:rsidP="005A325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</w:t>
      </w:r>
      <w:r w:rsidR="00EA648E" w:rsidRPr="002A18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EA648E"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648E">
        <w:rPr>
          <w:rFonts w:ascii="Times New Roman" w:hAnsi="Times New Roman"/>
          <w:color w:val="000000" w:themeColor="text1"/>
          <w:sz w:val="24"/>
          <w:szCs w:val="24"/>
          <w:lang w:val="uk-UA"/>
        </w:rPr>
        <w:t>д</w:t>
      </w:r>
      <w:r w:rsidR="007B4AA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ля </w:t>
      </w:r>
      <w:r w:rsidR="00E427D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забезпечення  лабораторного хімічного контролю якості робочих середовищ першого, другого контуру згідно вимог СОУ НАЕК 191:2020, СОУ</w:t>
      </w:r>
      <w:r w:rsidR="00E427DD" w:rsidRPr="008D410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E427DD" w:rsidRPr="00376D7C">
        <w:rPr>
          <w:rFonts w:ascii="Times New Roman" w:hAnsi="Times New Roman"/>
          <w:color w:val="000000" w:themeColor="text1"/>
          <w:sz w:val="24"/>
          <w:szCs w:val="24"/>
          <w:lang w:val="uk-UA"/>
        </w:rPr>
        <w:t>НАЕК 193:2020, СОУ НАЕК 171:2018, загально станційних систем згідно СОУ НАЕК 172:2018, СОУ НАЕК 067:2013 з метою своєчасного виявлення відхилень в режимах роботи устаткування АЕС від встановлених меж і умов експлуатації, виконання аналізів  хімічних реагентів та іонообмінних матеріалів при вхідному та експлуатаційному контролі якості згідно  СОУ НАЕК 041:2015, СОУ НАЕК 007:2016, виконання  фізико-хімічних аналізів технологічних олив та дизельного палива при вхідному та експлуатаційному контролі згідно СОУ НАЕК 006:2018, СОУ НАЕК 085:2020, СОУ-Н ЕЕ 43.101:2009</w:t>
      </w:r>
      <w:r w:rsidR="00EA648E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EA64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427D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38430000-8 </w:t>
      </w:r>
      <w:r w:rsidR="00E427DD" w:rsidRPr="00D91F7E">
        <w:rPr>
          <w:rFonts w:ascii="Times New Roman" w:hAnsi="Times New Roman" w:cs="Times New Roman"/>
          <w:sz w:val="24"/>
          <w:szCs w:val="24"/>
          <w:lang w:val="uk-UA" w:eastAsia="ru-RU"/>
        </w:rPr>
        <w:t>(</w:t>
      </w:r>
      <w:r w:rsidR="00E427DD" w:rsidRPr="007B259D">
        <w:rPr>
          <w:rFonts w:ascii="Times New Roman" w:hAnsi="Times New Roman" w:cs="Times New Roman"/>
          <w:sz w:val="24"/>
          <w:szCs w:val="24"/>
          <w:lang w:val="uk-UA" w:eastAsia="ru-RU"/>
        </w:rPr>
        <w:t>Детектори та аналізатори</w:t>
      </w:r>
      <w:r w:rsidR="00E427DD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  <w:r w:rsidR="00E427DD" w:rsidRPr="005A325C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E427D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A648E" w:rsidRPr="00C20905" w:rsidRDefault="00EA648E" w:rsidP="00EA648E">
      <w:pPr>
        <w:pStyle w:val="a4"/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C20905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</w:t>
        </w:r>
        <w:r w:rsidRPr="00EA648E">
          <w:rPr>
            <w:rStyle w:val="a3"/>
            <w:rFonts w:ascii="Times New Roman" w:hAnsi="Times New Roman"/>
            <w:color w:val="0070C0"/>
            <w:sz w:val="24"/>
            <w:szCs w:val="24"/>
          </w:rPr>
          <w:t>UA-2024-01-11-005962-a</w:t>
        </w:r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DE437A" w:rsidRDefault="00DE43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441043"/>
    <w:rsid w:val="00470D5B"/>
    <w:rsid w:val="005A325C"/>
    <w:rsid w:val="005C1135"/>
    <w:rsid w:val="005D2AD8"/>
    <w:rsid w:val="00686943"/>
    <w:rsid w:val="006A76A9"/>
    <w:rsid w:val="007A0539"/>
    <w:rsid w:val="007B0331"/>
    <w:rsid w:val="007B07E3"/>
    <w:rsid w:val="007B4AA1"/>
    <w:rsid w:val="00810B90"/>
    <w:rsid w:val="00971251"/>
    <w:rsid w:val="00A5748C"/>
    <w:rsid w:val="00AD1A93"/>
    <w:rsid w:val="00CE4E68"/>
    <w:rsid w:val="00CF2DD5"/>
    <w:rsid w:val="00D913D4"/>
    <w:rsid w:val="00DA30BD"/>
    <w:rsid w:val="00DE437A"/>
    <w:rsid w:val="00E427DD"/>
    <w:rsid w:val="00E60C2B"/>
    <w:rsid w:val="00EA648E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48E"/>
    <w:rPr>
      <w:color w:val="0000FF"/>
      <w:u w:val="single"/>
    </w:rPr>
  </w:style>
  <w:style w:type="paragraph" w:styleId="a4">
    <w:name w:val="No Spacing"/>
    <w:uiPriority w:val="1"/>
    <w:qFormat/>
    <w:rsid w:val="00EA64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648E"/>
    <w:rPr>
      <w:color w:val="0000FF"/>
      <w:u w:val="single"/>
    </w:rPr>
  </w:style>
  <w:style w:type="paragraph" w:styleId="a4">
    <w:name w:val="No Spacing"/>
    <w:uiPriority w:val="1"/>
    <w:qFormat/>
    <w:rsid w:val="00EA6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10-0057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2024-01-01T08:55:00Z</dcterms:created>
  <dcterms:modified xsi:type="dcterms:W3CDTF">2024-01-11T13:46:00Z</dcterms:modified>
</cp:coreProperties>
</file>