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3539A" w:rsidRPr="00D3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«50530000-9 («Технічне супроводження та сервісне обслуговування  АБЖ GUTOR  та BENNING на 2024 - 2025 р.» </w:t>
      </w:r>
      <w:r w:rsidR="00D3539A" w:rsidRPr="00D3539A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 xml:space="preserve"> </w:t>
      </w:r>
      <w:r w:rsidR="00D3539A" w:rsidRPr="00D3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3539A" w:rsidRPr="00D3539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) </w:t>
      </w:r>
    </w:p>
    <w:p w:rsidR="00D3539A" w:rsidRPr="00D3539A" w:rsidRDefault="00971251" w:rsidP="00D3539A">
      <w:pPr>
        <w:pStyle w:val="a3"/>
        <w:ind w:left="77" w:firstLine="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D5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метою </w:t>
      </w:r>
      <w:r w:rsidR="00D3539A" w:rsidRPr="00D3539A">
        <w:rPr>
          <w:rFonts w:ascii="Times New Roman" w:eastAsia="Times New Roman" w:hAnsi="Times New Roman"/>
          <w:sz w:val="24"/>
          <w:szCs w:val="24"/>
          <w:lang w:eastAsia="ru-RU"/>
        </w:rPr>
        <w:t>підтримки в працездатному стані імпортного обладнання АБЖ і підвищенню надійності його роботи при експлуатації в складі САЕ систем безпеки та надійного енергопостачання</w:t>
      </w:r>
      <w:r w:rsidR="00D3539A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відповідно </w:t>
      </w:r>
      <w:r w:rsidR="00D3539A" w:rsidRPr="00D3539A">
        <w:rPr>
          <w:rFonts w:ascii="Times New Roman" w:hAnsi="Times New Roman"/>
          <w:bCs/>
          <w:sz w:val="24"/>
          <w:szCs w:val="24"/>
          <w:lang w:eastAsia="uk-UA"/>
        </w:rPr>
        <w:t xml:space="preserve">ТУ У 31282244.002-2001 </w:t>
      </w:r>
      <w:r w:rsidR="00D3539A" w:rsidRPr="00D3539A">
        <w:rPr>
          <w:rFonts w:ascii="Times New Roman" w:hAnsi="Times New Roman"/>
          <w:sz w:val="24"/>
          <w:szCs w:val="24"/>
        </w:rPr>
        <w:t>(п. 1.3.4.1 середній час відновлення працездатного стану інверторів повинен бути не більше 1 години.)</w:t>
      </w:r>
      <w:r w:rsidR="00D3539A" w:rsidRPr="00D3539A">
        <w:rPr>
          <w:rFonts w:ascii="Times New Roman" w:hAnsi="Times New Roman"/>
          <w:bCs/>
          <w:sz w:val="24"/>
          <w:szCs w:val="24"/>
          <w:lang w:eastAsia="uk-UA"/>
        </w:rPr>
        <w:t xml:space="preserve">, ТУ У 31.2-30287744-206:2013 </w:t>
      </w:r>
      <w:r w:rsidR="00D3539A" w:rsidRPr="00D3539A">
        <w:rPr>
          <w:rFonts w:ascii="Times New Roman" w:hAnsi="Times New Roman"/>
          <w:sz w:val="24"/>
          <w:szCs w:val="24"/>
        </w:rPr>
        <w:t>(п. 3.3.6.2 Г) в частині зниження надійності роботи обладнання, внаслідок чого можливе виникнення відхилення від параметрів безпечної, та надійної експлуатації обладнання.</w:t>
      </w:r>
    </w:p>
    <w:p w:rsidR="00D3539A" w:rsidRDefault="00D3539A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B7A" w:rsidRPr="0097251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7251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0F2FFB" w:rsidRPr="000F2FFB" w:rsidRDefault="000F2FFB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UA-2023-12-19-009993-a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68F"/>
    <w:multiLevelType w:val="hybridMultilevel"/>
    <w:tmpl w:val="2BC6D3C4"/>
    <w:lvl w:ilvl="0" w:tplc="CF6010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C2C83"/>
    <w:rsid w:val="000F2FFB"/>
    <w:rsid w:val="0019164D"/>
    <w:rsid w:val="00193F48"/>
    <w:rsid w:val="001A7DCC"/>
    <w:rsid w:val="00211DEF"/>
    <w:rsid w:val="00336B7A"/>
    <w:rsid w:val="003F4C0D"/>
    <w:rsid w:val="00470D5B"/>
    <w:rsid w:val="0047370B"/>
    <w:rsid w:val="0059414E"/>
    <w:rsid w:val="005D2AD8"/>
    <w:rsid w:val="00660D8E"/>
    <w:rsid w:val="007B0331"/>
    <w:rsid w:val="007D47F3"/>
    <w:rsid w:val="008C56B4"/>
    <w:rsid w:val="00971251"/>
    <w:rsid w:val="0097251C"/>
    <w:rsid w:val="009F47CA"/>
    <w:rsid w:val="00AD1A93"/>
    <w:rsid w:val="00BD587E"/>
    <w:rsid w:val="00C02513"/>
    <w:rsid w:val="00CD47BF"/>
    <w:rsid w:val="00CE4E68"/>
    <w:rsid w:val="00CF2DD5"/>
    <w:rsid w:val="00D3539A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4428"/>
  <w15:docId w15:val="{4B3AC6F3-B252-46B5-A770-586B5DC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9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2023-12-19T10:55:00Z</dcterms:created>
  <dcterms:modified xsi:type="dcterms:W3CDTF">2023-12-22T06:48:00Z</dcterms:modified>
</cp:coreProperties>
</file>