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E17C3F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633D4A">
        <w:rPr>
          <w:rFonts w:ascii="Times New Roman" w:hAnsi="Times New Roman" w:cs="Times New Roman"/>
          <w:b/>
          <w:sz w:val="24"/>
          <w:szCs w:val="24"/>
          <w:lang w:val="uk-UA"/>
        </w:rPr>
        <w:t>39560000-5 Набивка ТМГ</w:t>
      </w:r>
      <w:r w:rsidR="00E17C3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44BB1" w:rsidRDefault="006A6A9D" w:rsidP="009A6612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 ТМЦ (набивкою), яка підлягає закупівлі, використовується у вузлах ущільнення насосних агрегатів та запірної арматури технологічних систем АЕС. Закупівля також проводиться в рамках виконання ремонтів згідно річного графіку насосних агрегатів та запірної арматури. Використання ТМЦ в період проведення ремонту вище вказаного обладнання . Закупівля ТМЦ здійснюється для використання в насосних агрегатах та запірній арматурі. Заміна по ресурсним характеристикам проводиться один раз в 1 (один) рік при проведенні капітального або поточного ремонту обладнання.</w:t>
      </w:r>
      <w:r w:rsidR="009A66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BB1" w:rsidRPr="00F44BB1"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  <w:t>Непоставка або невчасна поставка зазначених ТМЦ призведе до неякісних ремонтів обладнання. Програми та заходи, в рамках яких здійснюється закупівля: Річний графік ремонту обладнання та графік проведення ППР енергоблоків ВП РАЕС.</w:t>
      </w:r>
    </w:p>
    <w:p w:rsidR="009A6612" w:rsidRPr="0025375D" w:rsidRDefault="009A6612" w:rsidP="009A6612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70C0"/>
          <w:sz w:val="24"/>
          <w:szCs w:val="24"/>
        </w:rPr>
      </w:pPr>
      <w:r w:rsidRPr="0025375D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25375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5375D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7" w:history="1">
        <w:r w:rsidR="0085625C" w:rsidRPr="00D30F1B">
          <w:rPr>
            <w:rStyle w:val="a5"/>
            <w:rFonts w:ascii="Times New Roman" w:hAnsi="Times New Roman" w:cs="Times New Roman"/>
            <w:sz w:val="24"/>
            <w:szCs w:val="24"/>
          </w:rPr>
          <w:t>https://prozorro.gov.ua/tender/UA-2023-11-30-013634-a</w:t>
        </w:r>
      </w:hyperlink>
      <w:r w:rsidRPr="0025375D">
        <w:rPr>
          <w:rStyle w:val="a5"/>
          <w:rFonts w:ascii="Times New Roman" w:hAnsi="Times New Roman" w:cs="Times New Roman"/>
          <w:color w:val="0070C0"/>
          <w:sz w:val="24"/>
          <w:szCs w:val="24"/>
        </w:rPr>
        <w:t>.</w:t>
      </w:r>
    </w:p>
    <w:p w:rsidR="007B6FB0" w:rsidRPr="007B6FB0" w:rsidRDefault="007B6FB0" w:rsidP="007B6FB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Енергоатом» та ВП «Рівненська АЕС» згідно з чинними нормами, стандартами і правилами з ядерної та радіаційної безпеки.</w:t>
      </w:r>
    </w:p>
    <w:p w:rsidR="00A40952" w:rsidRDefault="00A40952" w:rsidP="00A4095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40952" w:rsidRPr="00F44BB1" w:rsidRDefault="00A40952" w:rsidP="00F44BB1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</w:p>
    <w:p w:rsidR="00CF2DD5" w:rsidRPr="00A40952" w:rsidRDefault="00CF2DD5" w:rsidP="00F44BB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86EC7"/>
    <w:rsid w:val="00470D5B"/>
    <w:rsid w:val="00472A47"/>
    <w:rsid w:val="0059414E"/>
    <w:rsid w:val="005D2AD8"/>
    <w:rsid w:val="00625DAA"/>
    <w:rsid w:val="00633D4A"/>
    <w:rsid w:val="006A6A9D"/>
    <w:rsid w:val="006A6EFF"/>
    <w:rsid w:val="007B0331"/>
    <w:rsid w:val="007B6FB0"/>
    <w:rsid w:val="0085625C"/>
    <w:rsid w:val="009522BE"/>
    <w:rsid w:val="00971251"/>
    <w:rsid w:val="009A6612"/>
    <w:rsid w:val="00A40952"/>
    <w:rsid w:val="00A53C3C"/>
    <w:rsid w:val="00AD1A93"/>
    <w:rsid w:val="00BD587E"/>
    <w:rsid w:val="00C86634"/>
    <w:rsid w:val="00CD47BF"/>
    <w:rsid w:val="00CE4E68"/>
    <w:rsid w:val="00CF2DD5"/>
    <w:rsid w:val="00DA30BD"/>
    <w:rsid w:val="00E17C3F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uiPriority w:val="99"/>
    <w:unhideWhenUsed/>
    <w:rsid w:val="009A6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uiPriority w:val="99"/>
    <w:unhideWhenUsed/>
    <w:rsid w:val="009A6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11-30-013634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051D-6AE5-47DC-8B53-FF03E672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11</cp:revision>
  <cp:lastPrinted>2021-01-13T13:10:00Z</cp:lastPrinted>
  <dcterms:created xsi:type="dcterms:W3CDTF">2021-09-13T06:55:00Z</dcterms:created>
  <dcterms:modified xsi:type="dcterms:W3CDTF">2023-12-01T08:23:00Z</dcterms:modified>
</cp:coreProperties>
</file>