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353CF" w:rsidRDefault="00AB330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353CF" w:rsidRPr="00B353CF">
        <w:rPr>
          <w:rFonts w:ascii="Times New Roman" w:hAnsi="Times New Roman" w:cs="Times New Roman"/>
          <w:sz w:val="24"/>
          <w:szCs w:val="24"/>
          <w:lang w:val="uk-UA"/>
        </w:rPr>
        <w:t>38410000-2 (Електроди)</w:t>
      </w:r>
      <w:r w:rsidR="00D91F7E" w:rsidRPr="00B353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0F26" w:rsidRDefault="00971251" w:rsidP="00AB33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1F2F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</w:t>
      </w:r>
      <w:r w:rsidR="00AB3301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301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r w:rsidR="00D533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ля 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 лабораторного хімічного контролю якості робочих середовищ першого, другого контуру згідно вимог СОУ НАЕК 191:2020, СОУ</w:t>
      </w:r>
      <w:r w:rsidR="007B259D" w:rsidRPr="008D410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НАЕК 193:2020, СОУ НАЕК 171:2018, загально станційних систем згідно СОУ НАЕК 172:2018, СОУ НАЕК 067:2013 з метою своєчасного виявлення відхилень в режимах роботи устаткування АЕС від встановлених меж і умов ек</w:t>
      </w:r>
      <w:r w:rsidR="00471F2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сплуатації, виконання аналізів </w:t>
      </w:r>
      <w:bookmarkStart w:id="0" w:name="_GoBack"/>
      <w:bookmarkEnd w:id="0"/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хімічних реагентів та іонообмінних матеріалів при вхідному та експлуатаційному контролі якості згідно  СОУ НАЕК 041:2015, СОУ НАЕК 007:2016, виконання  фізико-хімічних аналізів технологічних олив та дизельного палива при вхідному та експлуатаційному контролі згідно СОУ НАЕК 006:2018, СОУ НАЕК 085:2020, СОУ-Н ЕЕ 43.101:2009</w:t>
      </w:r>
      <w:r w:rsidR="00AB3301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353CF" w:rsidRPr="00B353CF">
        <w:rPr>
          <w:rFonts w:ascii="Times New Roman" w:hAnsi="Times New Roman"/>
          <w:color w:val="000000" w:themeColor="text1"/>
          <w:sz w:val="24"/>
          <w:szCs w:val="24"/>
          <w:lang w:val="uk-UA"/>
        </w:rPr>
        <w:t>38410000-2 (Електроди)</w:t>
      </w:r>
      <w:r w:rsidR="002B5DAB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60F26" w:rsidRPr="00D60F26" w:rsidRDefault="00D60F26" w:rsidP="00AB3301">
      <w:pPr>
        <w:ind w:firstLine="567"/>
        <w:jc w:val="both"/>
        <w:rPr>
          <w:rStyle w:val="a3"/>
          <w:rFonts w:ascii="Times New Roman" w:hAnsi="Times New Roman" w:cs="Times New Roman"/>
          <w:color w:val="0070C0"/>
          <w:szCs w:val="24"/>
        </w:rPr>
      </w:pPr>
      <w:r w:rsidRPr="00545809">
        <w:rPr>
          <w:rFonts w:ascii="Times New Roman" w:hAnsi="Times New Roman" w:cs="Times New Roman"/>
          <w:szCs w:val="24"/>
        </w:rPr>
        <w:t>Посилання на процедуру закупі</w:t>
      </w:r>
      <w:proofErr w:type="gramStart"/>
      <w:r w:rsidRPr="00545809">
        <w:rPr>
          <w:rFonts w:ascii="Times New Roman" w:hAnsi="Times New Roman" w:cs="Times New Roman"/>
          <w:szCs w:val="24"/>
        </w:rPr>
        <w:t>вл</w:t>
      </w:r>
      <w:proofErr w:type="gramEnd"/>
      <w:r w:rsidRPr="00545809">
        <w:rPr>
          <w:rFonts w:ascii="Times New Roman" w:hAnsi="Times New Roman" w:cs="Times New Roman"/>
          <w:szCs w:val="24"/>
        </w:rPr>
        <w:t xml:space="preserve">і в електронній системі закупівель </w:t>
      </w:r>
      <w:hyperlink r:id="rId5" w:history="1">
        <w:r w:rsidRPr="00D60F26">
          <w:rPr>
            <w:rStyle w:val="a3"/>
            <w:rFonts w:ascii="Times New Roman" w:hAnsi="Times New Roman" w:cs="Times New Roman"/>
            <w:color w:val="0070C0"/>
            <w:szCs w:val="24"/>
          </w:rPr>
          <w:t>https://prozorro.gov.ua/tender/UA-2023-09-13-009866-a</w:t>
        </w:r>
      </w:hyperlink>
      <w:r w:rsidRPr="00545809">
        <w:rPr>
          <w:rStyle w:val="a3"/>
          <w:rFonts w:ascii="Times New Roman" w:hAnsi="Times New Roman" w:cs="Times New Roman"/>
          <w:color w:val="0070C0"/>
          <w:szCs w:val="24"/>
        </w:rPr>
        <w:t>.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05653"/>
    <w:rsid w:val="0018368E"/>
    <w:rsid w:val="0019164D"/>
    <w:rsid w:val="00193F48"/>
    <w:rsid w:val="002B5DAB"/>
    <w:rsid w:val="00336B7A"/>
    <w:rsid w:val="004143CE"/>
    <w:rsid w:val="00470D5B"/>
    <w:rsid w:val="00471F2F"/>
    <w:rsid w:val="00473855"/>
    <w:rsid w:val="00586BC0"/>
    <w:rsid w:val="0059414E"/>
    <w:rsid w:val="005D2AD8"/>
    <w:rsid w:val="007B0331"/>
    <w:rsid w:val="007B259D"/>
    <w:rsid w:val="007F06E6"/>
    <w:rsid w:val="00971251"/>
    <w:rsid w:val="00A64594"/>
    <w:rsid w:val="00AB3301"/>
    <w:rsid w:val="00AD1A93"/>
    <w:rsid w:val="00B00B8F"/>
    <w:rsid w:val="00B353CF"/>
    <w:rsid w:val="00BD587E"/>
    <w:rsid w:val="00CD12F6"/>
    <w:rsid w:val="00CD47BF"/>
    <w:rsid w:val="00CE4E68"/>
    <w:rsid w:val="00CF2DD5"/>
    <w:rsid w:val="00D533F8"/>
    <w:rsid w:val="00D60F26"/>
    <w:rsid w:val="00D91F7E"/>
    <w:rsid w:val="00DA30BD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0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0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3-0098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10</cp:revision>
  <cp:lastPrinted>2021-01-13T13:10:00Z</cp:lastPrinted>
  <dcterms:created xsi:type="dcterms:W3CDTF">2022-09-07T07:24:00Z</dcterms:created>
  <dcterms:modified xsi:type="dcterms:W3CDTF">2023-09-13T12:04:00Z</dcterms:modified>
</cp:coreProperties>
</file>