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9" w:rsidRDefault="00A13510" w:rsidP="00E103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B6F60" w:rsidRPr="005B6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44140000-3 </w:t>
      </w:r>
      <w:r w:rsidR="00E67759" w:rsidRPr="00E67759">
        <w:rPr>
          <w:rFonts w:ascii="Times New Roman" w:hAnsi="Times New Roman" w:cs="Times New Roman"/>
          <w:b/>
          <w:sz w:val="24"/>
          <w:szCs w:val="24"/>
          <w:lang w:val="uk-UA"/>
        </w:rPr>
        <w:t>Короб кабельний</w:t>
      </w:r>
    </w:p>
    <w:p w:rsidR="00B75AD5" w:rsidRDefault="00B75AD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>З метою прокладення електричних мереж (силових і сигнальних) усередині й зовні приміщень, забезпечення захисту кабелів від механічних ушкоджень, дії довкілля та екранізації електромагнітного випромінювання, оголо</w:t>
      </w:r>
      <w:r w:rsidR="00E67759">
        <w:rPr>
          <w:rFonts w:ascii="Times New Roman" w:hAnsi="Times New Roman" w:cs="Times New Roman"/>
          <w:sz w:val="24"/>
          <w:szCs w:val="24"/>
          <w:lang w:val="uk-UA"/>
        </w:rPr>
        <w:t>шена закупівля 44140000-3 Короб кабельний</w:t>
      </w:r>
      <w:r w:rsidR="00B270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0D3" w:rsidRDefault="00B270D3" w:rsidP="00B270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B270D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UA-2023-03-08-006654-a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 «НАЕК «Енергоатом» та ВП «Рівненська АЕС»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541AB"/>
    <w:rsid w:val="002E71CE"/>
    <w:rsid w:val="005B6F60"/>
    <w:rsid w:val="007C4E19"/>
    <w:rsid w:val="00815A6B"/>
    <w:rsid w:val="00845454"/>
    <w:rsid w:val="008B3936"/>
    <w:rsid w:val="00A13510"/>
    <w:rsid w:val="00AB5194"/>
    <w:rsid w:val="00B12D00"/>
    <w:rsid w:val="00B270D3"/>
    <w:rsid w:val="00B75AD5"/>
    <w:rsid w:val="00C701BB"/>
    <w:rsid w:val="00C9511C"/>
    <w:rsid w:val="00D45CB7"/>
    <w:rsid w:val="00E10326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B27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B2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20</cp:revision>
  <dcterms:created xsi:type="dcterms:W3CDTF">2021-01-14T12:57:00Z</dcterms:created>
  <dcterms:modified xsi:type="dcterms:W3CDTF">2023-03-08T13:43:00Z</dcterms:modified>
</cp:coreProperties>
</file>