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A" w:rsidRPr="007E44F6" w:rsidRDefault="007E44F6" w:rsidP="00CC4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bookmarkStart w:id="0" w:name="_GoBack"/>
      <w:bookmarkEnd w:id="0"/>
      <w:r w:rsidRPr="005F548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Обгрунтування</w:t>
      </w:r>
      <w:r w:rsidR="00CC43BA" w:rsidRPr="005F5482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</w:t>
      </w:r>
      <w:r w:rsidR="00CC43BA">
        <w:rPr>
          <w:rFonts w:ascii="Times New Roman CYR" w:hAnsi="Times New Roman CYR" w:cs="Times New Roman CYR"/>
          <w:b/>
          <w:bCs/>
          <w:lang w:val="uk-UA"/>
        </w:rPr>
        <w:t xml:space="preserve"> </w:t>
      </w:r>
      <w:r w:rsidR="005F5482">
        <w:rPr>
          <w:rFonts w:ascii="Times New Roman" w:hAnsi="Times New Roman"/>
          <w:sz w:val="24"/>
          <w:szCs w:val="24"/>
          <w:lang w:val="uk-UA"/>
        </w:rPr>
        <w:t>71350000-6</w:t>
      </w:r>
      <w:r w:rsidR="005F548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F5482" w:rsidRPr="005F5482">
        <w:rPr>
          <w:rFonts w:ascii="Times New Roman" w:hAnsi="Times New Roman"/>
          <w:sz w:val="24"/>
          <w:szCs w:val="24"/>
          <w:lang w:val="uk-UA"/>
        </w:rPr>
        <w:t>«Адаптація генплану території ВП РАЕС до державної системи координат».</w:t>
      </w:r>
      <w:r w:rsidR="00433C5F" w:rsidRPr="00433C5F">
        <w:t xml:space="preserve"> </w:t>
      </w:r>
      <w:hyperlink r:id="rId5" w:history="1">
        <w:r w:rsidR="00433C5F">
          <w:rPr>
            <w:rStyle w:val="a3"/>
          </w:rPr>
          <w:t>https://prozorro.gov.ua/tender/UA-2023-01-16-009827-a</w:t>
        </w:r>
      </w:hyperlink>
    </w:p>
    <w:p w:rsidR="001031B8" w:rsidRPr="001031B8" w:rsidRDefault="001031B8" w:rsidP="001031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031B8">
        <w:rPr>
          <w:rFonts w:ascii="Times New Roman" w:hAnsi="Times New Roman"/>
          <w:bCs/>
          <w:sz w:val="24"/>
          <w:szCs w:val="24"/>
          <w:lang w:val="uk-UA"/>
        </w:rPr>
        <w:t xml:space="preserve">Адаптація генплану території ВП РАЕС (будівлі, споруди, комунікації, територія тощо) до державної системи координат виконується згідно вимог Закону України «Про національну інфраструктуру </w:t>
      </w:r>
      <w:proofErr w:type="spellStart"/>
      <w:r w:rsidRPr="001031B8">
        <w:rPr>
          <w:rFonts w:ascii="Times New Roman" w:hAnsi="Times New Roman"/>
          <w:bCs/>
          <w:sz w:val="24"/>
          <w:szCs w:val="24"/>
          <w:lang w:val="uk-UA"/>
        </w:rPr>
        <w:t>геопросторових</w:t>
      </w:r>
      <w:proofErr w:type="spellEnd"/>
      <w:r w:rsidRPr="001031B8">
        <w:rPr>
          <w:rFonts w:ascii="Times New Roman" w:hAnsi="Times New Roman"/>
          <w:bCs/>
          <w:sz w:val="24"/>
          <w:szCs w:val="24"/>
          <w:lang w:val="uk-UA"/>
        </w:rPr>
        <w:t xml:space="preserve"> даних», п. 6 Порядку функціонування національної інфраструктури </w:t>
      </w:r>
      <w:proofErr w:type="spellStart"/>
      <w:r w:rsidRPr="001031B8">
        <w:rPr>
          <w:rFonts w:ascii="Times New Roman" w:hAnsi="Times New Roman"/>
          <w:bCs/>
          <w:sz w:val="24"/>
          <w:szCs w:val="24"/>
          <w:lang w:val="uk-UA"/>
        </w:rPr>
        <w:t>геопросторових</w:t>
      </w:r>
      <w:proofErr w:type="spellEnd"/>
      <w:r w:rsidRPr="001031B8">
        <w:rPr>
          <w:rFonts w:ascii="Times New Roman" w:hAnsi="Times New Roman"/>
          <w:bCs/>
          <w:sz w:val="24"/>
          <w:szCs w:val="24"/>
          <w:lang w:val="uk-UA"/>
        </w:rPr>
        <w:t xml:space="preserve"> даних, затвердженого постановою Кабінету Міністрів України від 26 травня 2021 р. № 532  у відповідності до постанови НКРЕКП від 29.07.2020 р. № 1482 в частині впровадження </w:t>
      </w:r>
      <w:proofErr w:type="spellStart"/>
      <w:r w:rsidRPr="001031B8">
        <w:rPr>
          <w:rFonts w:ascii="Times New Roman" w:hAnsi="Times New Roman"/>
          <w:bCs/>
          <w:sz w:val="24"/>
          <w:szCs w:val="24"/>
          <w:lang w:val="uk-UA"/>
        </w:rPr>
        <w:t>геоінформаційної</w:t>
      </w:r>
      <w:proofErr w:type="spellEnd"/>
      <w:r w:rsidRPr="001031B8">
        <w:rPr>
          <w:rFonts w:ascii="Times New Roman" w:hAnsi="Times New Roman"/>
          <w:bCs/>
          <w:sz w:val="24"/>
          <w:szCs w:val="24"/>
          <w:lang w:val="uk-UA"/>
        </w:rPr>
        <w:t xml:space="preserve"> системи мереж централізованого водопостачання та/або централізованого водовідведення.</w:t>
      </w:r>
    </w:p>
    <w:p w:rsidR="00266612" w:rsidRPr="005F5482" w:rsidRDefault="005F5482" w:rsidP="005F548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5F5482">
        <w:rPr>
          <w:rFonts w:ascii="Times New Roman" w:hAnsi="Times New Roman"/>
          <w:bCs/>
          <w:sz w:val="24"/>
          <w:szCs w:val="24"/>
          <w:lang w:val="uk-UA"/>
        </w:rPr>
        <w:t xml:space="preserve">Закупівля послуги здійснюється з метою оновлення картографічних матеріалів мереж централізованого водопостачання та водовідведення, геодезичної мережі ВП «Рівненська АЕС» та міської геодезичної мережі м. </w:t>
      </w:r>
      <w:proofErr w:type="spellStart"/>
      <w:r w:rsidRPr="005F5482">
        <w:rPr>
          <w:rFonts w:ascii="Times New Roman" w:hAnsi="Times New Roman"/>
          <w:bCs/>
          <w:sz w:val="24"/>
          <w:szCs w:val="24"/>
          <w:lang w:val="uk-UA"/>
        </w:rPr>
        <w:t>Вараш</w:t>
      </w:r>
      <w:proofErr w:type="spellEnd"/>
      <w:r w:rsidRPr="005F5482">
        <w:rPr>
          <w:rFonts w:ascii="Times New Roman" w:hAnsi="Times New Roman"/>
          <w:bCs/>
          <w:sz w:val="24"/>
          <w:szCs w:val="24"/>
          <w:lang w:val="uk-UA"/>
        </w:rPr>
        <w:t xml:space="preserve"> (враховуючи с. </w:t>
      </w:r>
      <w:proofErr w:type="spellStart"/>
      <w:r w:rsidRPr="005F5482">
        <w:rPr>
          <w:rFonts w:ascii="Times New Roman" w:hAnsi="Times New Roman"/>
          <w:bCs/>
          <w:sz w:val="24"/>
          <w:szCs w:val="24"/>
          <w:lang w:val="uk-UA"/>
        </w:rPr>
        <w:t>Заболоття</w:t>
      </w:r>
      <w:proofErr w:type="spellEnd"/>
      <w:r w:rsidRPr="005F5482">
        <w:rPr>
          <w:rFonts w:ascii="Times New Roman" w:hAnsi="Times New Roman"/>
          <w:bCs/>
          <w:sz w:val="24"/>
          <w:szCs w:val="24"/>
          <w:lang w:val="uk-UA"/>
        </w:rPr>
        <w:t xml:space="preserve">, с. </w:t>
      </w:r>
      <w:proofErr w:type="spellStart"/>
      <w:r w:rsidRPr="005F5482">
        <w:rPr>
          <w:rFonts w:ascii="Times New Roman" w:hAnsi="Times New Roman"/>
          <w:bCs/>
          <w:sz w:val="24"/>
          <w:szCs w:val="24"/>
          <w:lang w:val="uk-UA"/>
        </w:rPr>
        <w:t>Балаховичі</w:t>
      </w:r>
      <w:proofErr w:type="spellEnd"/>
      <w:r w:rsidRPr="005F5482">
        <w:rPr>
          <w:rFonts w:ascii="Times New Roman" w:hAnsi="Times New Roman"/>
          <w:bCs/>
          <w:sz w:val="24"/>
          <w:szCs w:val="24"/>
          <w:lang w:val="uk-UA"/>
        </w:rPr>
        <w:t>, с. Острів), переведення їх в систему координат УСК-2000, відображення в електронному вигляді для розвитку, оновлення та створення нових об’єктів.</w:t>
      </w:r>
    </w:p>
    <w:p w:rsidR="00B55158" w:rsidRPr="00B55158" w:rsidRDefault="00B55158" w:rsidP="00B55158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При наданні послуги повинні бути враховані вимоги нормативних та інших документів: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Закон України «Про основи містобудування».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Закон України «Про національну інфраструктуру </w:t>
      </w:r>
      <w:proofErr w:type="spellStart"/>
      <w:r w:rsidRPr="00B55158">
        <w:rPr>
          <w:rFonts w:ascii="Times New Roman" w:hAnsi="Times New Roman"/>
          <w:sz w:val="24"/>
          <w:szCs w:val="24"/>
          <w:lang w:val="uk-UA" w:eastAsia="ru-RU"/>
        </w:rPr>
        <w:t>геопросторових</w:t>
      </w:r>
      <w:proofErr w:type="spellEnd"/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 даних».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Постанова Кабінету Міністрів України від 25.05.2011 № 559 «Про містобудівний кадастр».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Земельний кодекс України.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ДБН Б.1.1-16:2013 Склад та зміст містобудівного кадастру.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Постанова Кабінету Міністрів України “Деякі питання застосування геодезичної системи координат” від 22.09.2004 №1259 (Про введення системи координат УСК-2000).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ГКД 34.20.507-2003 (у редакції 2019 року) «Технічна експлуатація електричних станцій і мереж. Правила».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ГКНТА-2.04-02-98 Інструкція з топографічного знімання у масштабах 1:5 000, 1:2000, 1:1 000 та 1:500.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Основні положення створення топографічних планів масштабів 1:5 000, 1:2 000, 1:1 000 та 1:500 (1993), затверджені наказом Головного управління геодезії, картографії та кадастру при Кабінеті Міністрів України №3 від 24.01.94р..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Умовні знаки для топографічних планів масштабів 1:5 000, 1:2 000, 1:1 000, 1:500 (2001), затверджені наказом Міністерства екології та природних ресурсів України від 03 серпня 2001р. № 295.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Інструкція про порядок контролю і приймання топографо-геодезичних та картографічних робіт (2000), затверджена наказом Головного управління геодезії, картографії та кадастру України №19 від 17.02.2000 р.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>Класифікатор топографічної інформації, яка відображається на топографічних планах масштабів 1:5 000, 1:2 000, 1:1000, 1:500, затверджений Наказом Головного управління геодезії, картографії та кадастру при Кабінеті Міністрів України № 25 від 09.03.2000р.</w:t>
      </w:r>
    </w:p>
    <w:p w:rsidR="00B55158" w:rsidRDefault="00B55158" w:rsidP="00B5515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2" w:right="-11" w:hanging="425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Положення про редагування цифрових карт місцевості, які виготовляються на основі картографічних матеріалів з використанням </w:t>
      </w:r>
      <w:proofErr w:type="spellStart"/>
      <w:r w:rsidRPr="00B55158">
        <w:rPr>
          <w:rFonts w:ascii="Times New Roman" w:hAnsi="Times New Roman"/>
          <w:sz w:val="24"/>
          <w:szCs w:val="24"/>
          <w:lang w:val="uk-UA" w:eastAsia="ru-RU"/>
        </w:rPr>
        <w:t>растроскануючого</w:t>
      </w:r>
      <w:proofErr w:type="spellEnd"/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 обладнання. </w:t>
      </w:r>
      <w:proofErr w:type="spellStart"/>
      <w:r w:rsidRPr="00B55158">
        <w:rPr>
          <w:rFonts w:ascii="Times New Roman" w:hAnsi="Times New Roman"/>
          <w:sz w:val="24"/>
          <w:szCs w:val="24"/>
          <w:lang w:val="uk-UA" w:eastAsia="ru-RU"/>
        </w:rPr>
        <w:t>Укргеодезкартографія</w:t>
      </w:r>
      <w:proofErr w:type="spellEnd"/>
      <w:r w:rsidRPr="00B55158">
        <w:rPr>
          <w:rFonts w:ascii="Times New Roman" w:hAnsi="Times New Roman"/>
          <w:sz w:val="24"/>
          <w:szCs w:val="24"/>
          <w:lang w:val="uk-UA" w:eastAsia="ru-RU"/>
        </w:rPr>
        <w:t>, 1997 р.</w:t>
      </w:r>
    </w:p>
    <w:p w:rsidR="00B55158" w:rsidRPr="00B55158" w:rsidRDefault="00B55158" w:rsidP="00B55158">
      <w:pPr>
        <w:numPr>
          <w:ilvl w:val="0"/>
          <w:numId w:val="2"/>
        </w:numPr>
        <w:tabs>
          <w:tab w:val="clear" w:pos="1080"/>
          <w:tab w:val="left" w:pos="993"/>
        </w:tabs>
        <w:spacing w:after="0" w:line="240" w:lineRule="auto"/>
        <w:ind w:left="993" w:right="-11" w:hanging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СОУ НАЕК 077:2015 «Управління </w:t>
      </w:r>
      <w:proofErr w:type="spellStart"/>
      <w:r w:rsidRPr="00B55158">
        <w:rPr>
          <w:rFonts w:ascii="Times New Roman" w:hAnsi="Times New Roman"/>
          <w:sz w:val="24"/>
          <w:szCs w:val="24"/>
          <w:lang w:val="uk-UA" w:eastAsia="ru-RU"/>
        </w:rPr>
        <w:t>закупівлями</w:t>
      </w:r>
      <w:proofErr w:type="spellEnd"/>
      <w:r w:rsidRPr="00B55158">
        <w:rPr>
          <w:rFonts w:ascii="Times New Roman" w:hAnsi="Times New Roman"/>
          <w:sz w:val="24"/>
          <w:szCs w:val="24"/>
          <w:lang w:val="uk-UA" w:eastAsia="ru-RU"/>
        </w:rPr>
        <w:t xml:space="preserve"> продукції. «Технічні умови», «Технічні специфікації» та «Технічні завдання» на продукцію для АЕС. Порядок розроблення, розгляду, погодження та поводження».</w:t>
      </w:r>
    </w:p>
    <w:p w:rsidR="000263FC" w:rsidRPr="000263FC" w:rsidRDefault="000263FC" w:rsidP="00B55158">
      <w:pPr>
        <w:pStyle w:val="Default"/>
        <w:ind w:firstLine="567"/>
        <w:jc w:val="both"/>
        <w:rPr>
          <w:lang w:val="uk-UA"/>
        </w:rPr>
      </w:pPr>
    </w:p>
    <w:sectPr w:rsidR="000263FC" w:rsidRPr="000263FC" w:rsidSect="004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2C39"/>
    <w:multiLevelType w:val="hybridMultilevel"/>
    <w:tmpl w:val="89E6E42C"/>
    <w:lvl w:ilvl="0" w:tplc="30B283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958482AC">
      <w:start w:val="1"/>
      <w:numFmt w:val="bullet"/>
      <w:lvlText w:val=""/>
      <w:lvlJc w:val="left"/>
      <w:pPr>
        <w:tabs>
          <w:tab w:val="num" w:pos="1723"/>
        </w:tabs>
        <w:ind w:left="1363" w:firstLine="7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D7B88"/>
    <w:multiLevelType w:val="hybridMultilevel"/>
    <w:tmpl w:val="1E3E75DC"/>
    <w:lvl w:ilvl="0" w:tplc="026E7C18">
      <w:start w:val="1"/>
      <w:numFmt w:val="decimal"/>
      <w:lvlText w:val="%1."/>
      <w:lvlJc w:val="left"/>
      <w:pPr>
        <w:ind w:left="950" w:hanging="9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63FC"/>
    <w:rsid w:val="00031694"/>
    <w:rsid w:val="001031B8"/>
    <w:rsid w:val="00126280"/>
    <w:rsid w:val="0019164D"/>
    <w:rsid w:val="00193F48"/>
    <w:rsid w:val="001F6CD5"/>
    <w:rsid w:val="00266612"/>
    <w:rsid w:val="00286A3F"/>
    <w:rsid w:val="002B0DA4"/>
    <w:rsid w:val="003123C8"/>
    <w:rsid w:val="0033473B"/>
    <w:rsid w:val="00336B7A"/>
    <w:rsid w:val="003527D5"/>
    <w:rsid w:val="003C1EFF"/>
    <w:rsid w:val="00423D10"/>
    <w:rsid w:val="00431D33"/>
    <w:rsid w:val="00433C5F"/>
    <w:rsid w:val="00470D5B"/>
    <w:rsid w:val="005D2AD8"/>
    <w:rsid w:val="005F5482"/>
    <w:rsid w:val="00626446"/>
    <w:rsid w:val="007B0331"/>
    <w:rsid w:val="007E2D57"/>
    <w:rsid w:val="007E44F6"/>
    <w:rsid w:val="007F0E6A"/>
    <w:rsid w:val="008067A0"/>
    <w:rsid w:val="0090296A"/>
    <w:rsid w:val="00935B3E"/>
    <w:rsid w:val="00950AEF"/>
    <w:rsid w:val="00971251"/>
    <w:rsid w:val="00A20107"/>
    <w:rsid w:val="00AD1A93"/>
    <w:rsid w:val="00B55158"/>
    <w:rsid w:val="00B74EB5"/>
    <w:rsid w:val="00C41D2D"/>
    <w:rsid w:val="00CC43BA"/>
    <w:rsid w:val="00CE4E68"/>
    <w:rsid w:val="00CF2DD5"/>
    <w:rsid w:val="00DA30BD"/>
    <w:rsid w:val="00E7436C"/>
    <w:rsid w:val="00F45369"/>
    <w:rsid w:val="00F76C07"/>
    <w:rsid w:val="00F93F37"/>
    <w:rsid w:val="00FC705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FC192D0-FA86-4B75-8547-4F9A8D9F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1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Знак Знак Char Знак Знак Char Знак Знак Char"/>
    <w:basedOn w:val="a"/>
    <w:link w:val="a0"/>
    <w:rsid w:val="00CC43BA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3F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433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6-0098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2072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</vt:vector>
  </TitlesOfParts>
  <Company>Ровенская АЭС</Company>
  <LinksUpToDate>false</LinksUpToDate>
  <CharactersWithSpaces>3248</CharactersWithSpaces>
  <SharedDoc>false</SharedDoc>
  <HLinks>
    <vt:vector size="6" baseType="variant">
      <vt:variant>
        <vt:i4>5898306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https://prozorro.gov.ua/tender/UA-2023-01-16-009827-a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44920000-5 (Вапно будівельне)</dc:title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2023-01-18T08:59:00Z</dcterms:created>
  <dcterms:modified xsi:type="dcterms:W3CDTF">2023-01-18T08:59:00Z</dcterms:modified>
</cp:coreProperties>
</file>