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0" w:rsidRPr="00345B93" w:rsidRDefault="00971251" w:rsidP="007967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5B93">
        <w:rPr>
          <w:rFonts w:ascii="Times New Roman" w:hAnsi="Times New Roman" w:cs="Times New Roman"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96720" w:rsidRPr="00345B93">
        <w:rPr>
          <w:rFonts w:ascii="Times New Roman" w:hAnsi="Times New Roman" w:cs="Times New Roman"/>
          <w:sz w:val="24"/>
          <w:szCs w:val="24"/>
          <w:lang w:val="uk-UA"/>
        </w:rPr>
        <w:t>922</w:t>
      </w:r>
      <w:r w:rsidR="0035386D" w:rsidRPr="00345B93">
        <w:rPr>
          <w:rFonts w:ascii="Times New Roman" w:hAnsi="Times New Roman" w:cs="Times New Roman"/>
          <w:sz w:val="24"/>
          <w:szCs w:val="24"/>
          <w:lang w:val="en-US"/>
        </w:rPr>
        <w:t>20000-9</w:t>
      </w:r>
      <w:r w:rsidR="00DB5C50" w:rsidRPr="0034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720" w:rsidRPr="00345B9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45B93" w:rsidRPr="00345B93"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про ВП РАЕС на телебаченні, яке покриває зону спостереження ВП «Рівненська АЕС» у Волинській області)</w:t>
      </w:r>
    </w:p>
    <w:p w:rsidR="000457B6" w:rsidRPr="00345B93" w:rsidRDefault="000457B6" w:rsidP="000457B6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val="uk-UA"/>
        </w:rPr>
      </w:pPr>
      <w:r w:rsidRPr="00345B93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val="uk-UA"/>
        </w:rPr>
        <w:t xml:space="preserve">Метою надання послуги є </w:t>
      </w:r>
      <w:r w:rsidR="00345B93" w:rsidRPr="00345B93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val="uk-UA"/>
        </w:rPr>
        <w:t>інформування широкого кола населення про діяльність ВП «Рівненська АЕС» для формування позитивного ставлення до атомної енергетики, шляхом розміщення інформаційних матеріалів про діяльність ВП «Рівненська АЕС» на телебачен</w:t>
      </w:r>
      <w:r w:rsidR="00345B93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val="uk-UA"/>
        </w:rPr>
        <w:t>н</w:t>
      </w:r>
      <w:r w:rsidR="00345B93" w:rsidRPr="00345B93">
        <w:rPr>
          <w:rFonts w:ascii="Times New Roman" w:hAnsi="Times New Roman" w:cs="Times New Roman"/>
          <w:spacing w:val="0"/>
          <w:sz w:val="24"/>
          <w:szCs w:val="24"/>
          <w:shd w:val="clear" w:color="auto" w:fill="auto"/>
          <w:lang w:val="uk-UA"/>
        </w:rPr>
        <w:t>і, яке покриває зону спостереження у Волинській області.</w:t>
      </w:r>
    </w:p>
    <w:p w:rsidR="000457B6" w:rsidRPr="00345B93" w:rsidRDefault="000457B6" w:rsidP="000457B6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F66" w:rsidRPr="00345B93" w:rsidRDefault="000C6F66" w:rsidP="000C6F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B93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інформування населення про діяльність ВП «Рівненська АЕС» через засоби масової інформації згідно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345B93" w:rsidRPr="00913AA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345B93" w:rsidRPr="00913AAC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з особливостями на закупівлю: </w:t>
      </w:r>
      <w:r w:rsidR="00345B93" w:rsidRPr="00345B93">
        <w:rPr>
          <w:rFonts w:ascii="Times New Roman" w:hAnsi="Times New Roman" w:cs="Times New Roman"/>
          <w:sz w:val="24"/>
          <w:szCs w:val="24"/>
          <w:lang w:val="uk-UA"/>
        </w:rPr>
        <w:t>92220000-9 (Розміщення інформації про ВП РАЕС на телебаченні, яке покриває зону спостереження ВП «Рівненська АЕС» у Волинській області)</w:t>
      </w:r>
      <w:r w:rsidR="00345B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5B93" w:rsidRDefault="000C6F66" w:rsidP="00345B93">
      <w:pPr>
        <w:spacing w:after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5B93">
        <w:rPr>
          <w:rFonts w:ascii="Times New Roman" w:hAnsi="Times New Roman" w:cs="Times New Roman"/>
          <w:sz w:val="24"/>
          <w:szCs w:val="24"/>
          <w:lang w:val="uk-UA"/>
        </w:rPr>
        <w:t>Умови надання послуги:</w:t>
      </w:r>
    </w:p>
    <w:p w:rsidR="00345B93" w:rsidRPr="00345B93" w:rsidRDefault="000C6F66" w:rsidP="00345B93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345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B93" w:rsidRPr="00345B9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Розміщення (трансляція) в ефірі телебачення, </w:t>
      </w:r>
      <w:r w:rsidR="00345B93" w:rsidRPr="00345B93">
        <w:rPr>
          <w:rFonts w:ascii="Times New Roman" w:hAnsi="Times New Roman" w:cs="Times New Roman"/>
          <w:sz w:val="24"/>
          <w:szCs w:val="24"/>
          <w:lang w:val="uk-UA"/>
        </w:rPr>
        <w:t xml:space="preserve">яке покриває зону спостереження ВП РАЕС у Волинській області, </w:t>
      </w:r>
      <w:r w:rsidR="00345B93" w:rsidRPr="00345B9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інформаційних програм (відеороликів), підготовлених РТР УІтаЗГ ВП РАЕС або створених Виконавцем за погодженням із Замовником.</w:t>
      </w:r>
    </w:p>
    <w:p w:rsidR="00345B93" w:rsidRPr="00345B93" w:rsidRDefault="00345B93" w:rsidP="00345B93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345B9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Відеоматеріали для розміщення (трансляція) в ефірі телебачення передаються Замовником Виконавцю на цифровому носії або розміщуються Замовником в мережі інтернет з наданням посилання на інформаційний матеріал для подальшого скачування і розміщення Виконавцем в ефірі телевізійного каналу.</w:t>
      </w:r>
    </w:p>
    <w:p w:rsidR="000457B6" w:rsidRPr="00345B93" w:rsidRDefault="000457B6" w:rsidP="00345B9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5B93">
        <w:rPr>
          <w:rFonts w:ascii="Times New Roman" w:hAnsi="Times New Roman" w:cs="Times New Roman"/>
          <w:noProof/>
          <w:sz w:val="24"/>
          <w:szCs w:val="24"/>
        </w:rPr>
        <w:t>Орієнтовні обсяги відеоконтенту, який буде транслюватися в ефірі телеканалу:</w:t>
      </w:r>
    </w:p>
    <w:p w:rsidR="000457B6" w:rsidRPr="00345B93" w:rsidRDefault="00DB5C50" w:rsidP="000457B6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5B9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0457B6" w:rsidRPr="00345B93">
        <w:rPr>
          <w:rFonts w:ascii="Times New Roman" w:hAnsi="Times New Roman" w:cs="Times New Roman"/>
          <w:noProof/>
          <w:sz w:val="24"/>
          <w:szCs w:val="24"/>
        </w:rPr>
        <w:t>- загальний о</w:t>
      </w:r>
      <w:r w:rsidR="00101708" w:rsidRPr="00345B93">
        <w:rPr>
          <w:rFonts w:ascii="Times New Roman" w:hAnsi="Times New Roman" w:cs="Times New Roman"/>
          <w:noProof/>
          <w:sz w:val="24"/>
          <w:szCs w:val="24"/>
        </w:rPr>
        <w:t xml:space="preserve">бсяг впродовж дії договору - </w:t>
      </w:r>
      <w:r w:rsidR="00345B93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 w:rsidR="00101708" w:rsidRPr="00345B93">
        <w:rPr>
          <w:rFonts w:ascii="Times New Roman" w:hAnsi="Times New Roman" w:cs="Times New Roman"/>
          <w:noProof/>
          <w:sz w:val="24"/>
          <w:szCs w:val="24"/>
        </w:rPr>
        <w:t>00</w:t>
      </w:r>
      <w:r w:rsidR="000457B6" w:rsidRPr="00345B93">
        <w:rPr>
          <w:rFonts w:ascii="Times New Roman" w:hAnsi="Times New Roman" w:cs="Times New Roman"/>
          <w:noProof/>
          <w:sz w:val="24"/>
          <w:szCs w:val="24"/>
        </w:rPr>
        <w:t xml:space="preserve"> хвилин</w:t>
      </w:r>
    </w:p>
    <w:p w:rsidR="00345B93" w:rsidRPr="000C6F66" w:rsidRDefault="00345B93" w:rsidP="00345B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AAC">
        <w:rPr>
          <w:rFonts w:ascii="Times New Roman" w:hAnsi="Times New Roman" w:cs="Times New Roman"/>
          <w:sz w:val="24"/>
          <w:szCs w:val="24"/>
          <w:lang w:val="uk-UA"/>
        </w:rPr>
        <w:t>Очікувана вартість послуг</w:t>
      </w:r>
      <w:r w:rsidR="00DB46A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13AAC"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розрахована методом визначення очікуваної вартості закупівлі на підставі цін попередніх закупівель (з урахуванням індексації) відповідно до </w:t>
      </w:r>
      <w:r w:rsidR="00DB46AA">
        <w:rPr>
          <w:rFonts w:ascii="Times New Roman" w:hAnsi="Times New Roman" w:cs="Times New Roman"/>
          <w:sz w:val="24"/>
          <w:szCs w:val="24"/>
          <w:lang w:val="uk-UA"/>
        </w:rPr>
        <w:t>наказу  ДП «НАЕК «Енергоатом» «</w:t>
      </w:r>
      <w:r w:rsidRPr="00913AAC">
        <w:rPr>
          <w:rFonts w:ascii="Times New Roman" w:hAnsi="Times New Roman" w:cs="Times New Roman"/>
          <w:sz w:val="24"/>
          <w:szCs w:val="24"/>
          <w:lang w:val="uk-UA"/>
        </w:rPr>
        <w:t>Про порядок визначення очікуваної вартості закупівель товарів, робіт та послуг» №01-760-н від 10.08.2021р. (зі змінами).</w:t>
      </w:r>
    </w:p>
    <w:p w:rsidR="000C6F66" w:rsidRDefault="000C6F66" w:rsidP="001017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7B5" w:rsidRPr="00345B93" w:rsidRDefault="001037B5" w:rsidP="001017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 закупівлю: </w:t>
      </w:r>
      <w:r w:rsidRPr="001037B5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https://prozorro.gov.ua/tender/UA-2023-01-10-000242-a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1037B5" w:rsidRPr="00345B93" w:rsidSect="008E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57B6"/>
    <w:rsid w:val="00054CD1"/>
    <w:rsid w:val="000C6F66"/>
    <w:rsid w:val="000C756E"/>
    <w:rsid w:val="000F5F3F"/>
    <w:rsid w:val="00101708"/>
    <w:rsid w:val="001037B5"/>
    <w:rsid w:val="00104FF0"/>
    <w:rsid w:val="0019164D"/>
    <w:rsid w:val="00193F48"/>
    <w:rsid w:val="002138E7"/>
    <w:rsid w:val="00283FE4"/>
    <w:rsid w:val="00302019"/>
    <w:rsid w:val="00336B7A"/>
    <w:rsid w:val="00345B93"/>
    <w:rsid w:val="0035386D"/>
    <w:rsid w:val="00470D5B"/>
    <w:rsid w:val="00585BD8"/>
    <w:rsid w:val="0059414E"/>
    <w:rsid w:val="005D2AD8"/>
    <w:rsid w:val="006D047A"/>
    <w:rsid w:val="00727C04"/>
    <w:rsid w:val="00796720"/>
    <w:rsid w:val="007B0331"/>
    <w:rsid w:val="00890050"/>
    <w:rsid w:val="008E2C09"/>
    <w:rsid w:val="00925E10"/>
    <w:rsid w:val="009470E5"/>
    <w:rsid w:val="00971251"/>
    <w:rsid w:val="00A54FCE"/>
    <w:rsid w:val="00AB7F35"/>
    <w:rsid w:val="00AD1A93"/>
    <w:rsid w:val="00BD587E"/>
    <w:rsid w:val="00C171CC"/>
    <w:rsid w:val="00C35BEA"/>
    <w:rsid w:val="00C86FC3"/>
    <w:rsid w:val="00CA2278"/>
    <w:rsid w:val="00CD47BF"/>
    <w:rsid w:val="00CE4E68"/>
    <w:rsid w:val="00CF2DD5"/>
    <w:rsid w:val="00DA30BD"/>
    <w:rsid w:val="00DB46AA"/>
    <w:rsid w:val="00DB5C50"/>
    <w:rsid w:val="00E669F0"/>
    <w:rsid w:val="00E97C4B"/>
    <w:rsid w:val="00FC7055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0">
    <w:name w:val="rvts0"/>
    <w:rsid w:val="0034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0">
    <w:name w:val="rvts0"/>
    <w:rsid w:val="0034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2</cp:revision>
  <cp:lastPrinted>2021-01-13T13:10:00Z</cp:lastPrinted>
  <dcterms:created xsi:type="dcterms:W3CDTF">2023-01-10T07:33:00Z</dcterms:created>
  <dcterms:modified xsi:type="dcterms:W3CDTF">2023-01-10T07:33:00Z</dcterms:modified>
</cp:coreProperties>
</file>