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jc w:val="right"/>
        <w:rPr>
          <w:i/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</w:r>
    </w:p>
    <w:tbl>
      <w:tblPr>
        <w:tblW w:w="9209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3211"/>
        <w:gridCol w:w="5578"/>
      </w:tblGrid>
      <w:tr>
        <w:trPr/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20"/>
              <w:jc w:val="center"/>
              <w:rPr>
                <w:rFonts w:eastAsia="Times New Roman"/>
                <w:b/>
                <w:b/>
                <w:lang w:val="uk-UA" w:eastAsia="en-US"/>
              </w:rPr>
            </w:pPr>
            <w:r>
              <w:rPr>
                <w:rFonts w:eastAsia="Times New Roman"/>
                <w:b/>
                <w:lang w:val="uk-UA" w:eastAsia="en-US"/>
              </w:rPr>
              <w:t xml:space="preserve">Обґрунтування технічних та якісних характеристик предмета закупівлі, очікуваної вартості предмета закупівлі </w:t>
            </w:r>
          </w:p>
          <w:p>
            <w:pPr>
              <w:pStyle w:val="Normal"/>
              <w:widowControl w:val="false"/>
              <w:spacing w:before="0" w:after="120"/>
              <w:jc w:val="center"/>
              <w:rPr>
                <w:rFonts w:eastAsia="Times New Roman"/>
                <w:b/>
                <w:b/>
                <w:lang w:val="uk-UA" w:eastAsia="en-US"/>
              </w:rPr>
            </w:pPr>
            <w:r>
              <w:rPr>
                <w:rFonts w:eastAsia="Times New Roman" w:ascii="Arial;Helvetica;sans-serif" w:hAnsi="Arial;Helvetica;sans-serif"/>
                <w:b w:val="false"/>
                <w:i w:val="false"/>
                <w:caps w:val="false"/>
                <w:smallCaps w:val="false"/>
                <w:color w:val="222222"/>
                <w:spacing w:val="0"/>
                <w:sz w:val="24"/>
                <w:lang w:val="uk-UA" w:eastAsia="en-US"/>
              </w:rPr>
              <w:t>UA-2022-11-11-000329-a</w:t>
            </w:r>
            <w:r>
              <w:rPr>
                <w:rFonts w:eastAsia="Times New Roman"/>
                <w:b/>
                <w:lang w:val="uk-UA" w:eastAsia="en-US"/>
              </w:rPr>
              <w:t xml:space="preserve"> </w:t>
            </w:r>
          </w:p>
        </w:tc>
      </w:tr>
      <w:tr>
        <w:trPr/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Назва предмета закупівлі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fill="FFFFFF"/>
              <w:spacing w:before="0" w:after="150"/>
              <w:ind w:left="0" w:hanging="0"/>
              <w:jc w:val="both"/>
              <w:textAlignment w:val="baseline"/>
              <w:outlineLvl w:val="0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Проєктні роботи по об’єкту: </w:t>
            </w:r>
            <w:r>
              <w:rPr>
                <w:szCs w:val="26"/>
                <w:lang w:val="uk-UA"/>
              </w:rPr>
              <w:t>«Реконструкція. Модернізація щита автоматики та живлення електромагнітного фільтра блочної  знесолюючої установки (БЗУ) на енергоблоці № 3 Рівненської АЕС».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fill="FFFFFF"/>
              <w:spacing w:before="0" w:after="150"/>
              <w:ind w:left="0" w:hanging="0"/>
              <w:jc w:val="both"/>
              <w:textAlignment w:val="baseline"/>
              <w:outlineLvl w:val="0"/>
              <w:rPr>
                <w:color w:val="FF0000"/>
                <w:sz w:val="22"/>
                <w:szCs w:val="22"/>
                <w:lang w:val="uk-UA"/>
              </w:rPr>
            </w:pPr>
            <w:r>
              <w:rPr>
                <w:rFonts w:eastAsia="Times New Roman"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Cs/>
                <w:kern w:val="2"/>
                <w:sz w:val="22"/>
                <w:szCs w:val="22"/>
                <w:lang w:val="uk-UA" w:eastAsia="uk-UA"/>
              </w:rPr>
              <w:t>(код ДК 021:2015 (CPV): 45000000-7)</w:t>
            </w:r>
          </w:p>
        </w:tc>
      </w:tr>
      <w:tr>
        <w:trPr/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Технічні та якісні характеристики предмета закупівлі  визначені у відповідному додатку 2 до ТД – завданні на проєктування «</w:t>
            </w:r>
            <w:r>
              <w:rPr>
                <w:bCs/>
                <w:sz w:val="22"/>
                <w:szCs w:val="22"/>
                <w:lang w:val="uk-UA"/>
              </w:rPr>
              <w:t xml:space="preserve">Проєктні роботи по об’єкту: </w:t>
            </w:r>
            <w:r>
              <w:rPr>
                <w:szCs w:val="26"/>
                <w:lang w:val="uk-UA"/>
              </w:rPr>
              <w:t xml:space="preserve">«Реконструкція. Модернізація щита автоматики та живлення електромагнітного фільтра блочної  знесолюючої установки (БЗУ) на енергоблоці № 3 Рівненської АЕС» </w:t>
            </w:r>
            <w:r>
              <w:rPr>
                <w:sz w:val="22"/>
                <w:szCs w:val="22"/>
                <w:lang w:val="uk-UA"/>
              </w:rPr>
              <w:t>та встановлені відповідно до вимог  нормативних документів і виробничих документів ДП «НАЕК «Енергоатом» та ВП «Рівненська АЕС».</w:t>
            </w:r>
          </w:p>
          <w:p>
            <w:pPr>
              <w:pStyle w:val="Standard"/>
              <w:widowControl w:val="false"/>
              <w:numPr>
                <w:ilvl w:val="0"/>
                <w:numId w:val="0"/>
              </w:numPr>
              <w:tabs>
                <w:tab w:val="clear" w:pos="708"/>
                <w:tab w:val="right" w:pos="9915" w:leader="none"/>
              </w:tabs>
              <w:ind w:left="0" w:hanging="0"/>
              <w:jc w:val="both"/>
              <w:outlineLvl w:val="0"/>
              <w:rPr>
                <w:rFonts w:ascii="Times New Roman" w:hAnsi="Times New Roman" w:eastAsia="Times New Roman" w:cs="Times New Roman"/>
                <w:color w:val="FF0000"/>
                <w:kern w:val="0"/>
                <w:sz w:val="22"/>
                <w:szCs w:val="22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Cs w:val="false"/>
                <w:kern w:val="0"/>
                <w:sz w:val="22"/>
                <w:szCs w:val="22"/>
                <w:lang w:val="uk-UA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bCs w:val="false"/>
                <w:kern w:val="0"/>
                <w:sz w:val="22"/>
                <w:szCs w:val="22"/>
                <w:lang w:val="uk-UA"/>
              </w:rPr>
              <w:t>Метою впровадження заходу 3</w:t>
            </w:r>
            <w:r>
              <w:rPr>
                <w:rFonts w:eastAsia="Calibri" w:cs="Times New Roman" w:ascii="Times New Roman" w:hAnsi="Times New Roman"/>
                <w:bCs w:val="false"/>
                <w:kern w:val="0"/>
                <w:sz w:val="22"/>
                <w:szCs w:val="22"/>
                <w:lang w:val="en-US"/>
              </w:rPr>
              <w:t>J</w:t>
            </w:r>
            <w:r>
              <w:rPr>
                <w:rFonts w:eastAsia="Calibri" w:cs="Times New Roman" w:ascii="Times New Roman" w:hAnsi="Times New Roman"/>
                <w:bCs w:val="false"/>
                <w:kern w:val="0"/>
                <w:sz w:val="22"/>
                <w:szCs w:val="22"/>
                <w:lang w:val="uk-UA"/>
              </w:rPr>
              <w:t>0502 є підвищення рівня безпечної експлуатації енергоблоку № 3 за рахунок безперебійної роботи захистів, блокувань та системи управління запірною арматурою на сучасній елементній базі.</w:t>
            </w:r>
            <w:r>
              <w:rPr>
                <w:rFonts w:eastAsia="Times New Roman" w:cs="Times New Roman" w:ascii="Times New Roman" w:hAnsi="Times New Roman"/>
                <w:color w:val="FF0000"/>
                <w:kern w:val="0"/>
                <w:sz w:val="22"/>
                <w:szCs w:val="22"/>
                <w:lang w:val="uk-UA"/>
              </w:rPr>
              <w:t xml:space="preserve">  </w:t>
            </w:r>
          </w:p>
        </w:tc>
      </w:tr>
      <w:tr>
        <w:trPr>
          <w:trHeight w:val="3812" w:hRule="atLeas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lang w:val="uk-UA"/>
              </w:rPr>
            </w:pPr>
            <w:r>
              <w:rPr>
                <w:b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FF0000"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 xml:space="preserve">Розрахунок очікуваної вартості предмета закупівлі виконано в порядку, передбаченому виробничими та організаційно-розпорядчими документами ДП «НАЕК «Енергоатом» та ВП «Рівненська АЕС», відповідно до Кошторисних норм України «Настанова з визначення вартості проектних, науково-проектних, вишукувальних робіт та експертизи  проектної документації на будівництво» </w:t>
            </w:r>
          </w:p>
        </w:tc>
      </w:tr>
    </w:tbl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3548"/>
        <w:gridCol w:w="4818"/>
      </w:tblGrid>
      <w:tr>
        <w:trPr/>
        <w:tc>
          <w:tcPr>
            <w:tcW w:w="138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eastAsia="Times New Roman"/>
                <w:lang w:val="uk-UA" w:eastAsia="en-US"/>
              </w:rPr>
            </w:pPr>
            <w:r>
              <w:rPr>
                <w:rFonts w:eastAsia="Times New Roman"/>
                <w:lang w:val="uk-UA" w:eastAsia="en-US"/>
              </w:rPr>
            </w:r>
          </w:p>
        </w:tc>
        <w:tc>
          <w:tcPr>
            <w:tcW w:w="8366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spacing w:before="360" w:after="60"/>
              <w:rPr>
                <w:rFonts w:eastAsia="Times New Roman"/>
                <w:lang w:val="uk-UA" w:eastAsia="en-US"/>
              </w:rPr>
            </w:pPr>
            <w:r>
              <w:rPr>
                <w:rFonts w:eastAsia="Times New Roman"/>
                <w:lang w:val="uk-UA" w:eastAsia="en-US"/>
              </w:rPr>
            </w:r>
          </w:p>
        </w:tc>
      </w:tr>
      <w:tr>
        <w:trPr/>
        <w:tc>
          <w:tcPr>
            <w:tcW w:w="4928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rPr>
                <w:rFonts w:eastAsia="Times New Roman"/>
                <w:lang w:val="uk-UA" w:eastAsia="en-US"/>
              </w:rPr>
            </w:pPr>
            <w:r>
              <w:rPr>
                <w:rFonts w:eastAsia="Times New Roman"/>
                <w:lang w:val="uk-UA" w:eastAsia="en-US"/>
              </w:rPr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eastAsia="Times New Roman"/>
                <w:lang w:val="uk-UA" w:eastAsia="en-US"/>
              </w:rPr>
            </w:pPr>
            <w:r>
              <w:rPr>
                <w:rFonts w:eastAsia="Times New Roman"/>
                <w:lang w:val="uk-UA" w:eastAsia="en-US"/>
              </w:rPr>
            </w:r>
          </w:p>
        </w:tc>
      </w:tr>
    </w:tbl>
    <w:p>
      <w:pPr>
        <w:pStyle w:val="Normal"/>
        <w:jc w:val="both"/>
        <w:rPr>
          <w:lang w:val="en-US"/>
        </w:rPr>
      </w:pPr>
      <w:r>
        <w:rPr/>
      </w:r>
    </w:p>
    <w:sectPr>
      <w:type w:val="nextPage"/>
      <w:pgSz w:w="11906" w:h="16838"/>
      <w:pgMar w:left="1417" w:right="850" w:gutter="0" w:header="0" w:top="719" w:footer="0" w:bottom="71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altName w:val="Helvetic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4"/>
      <w:szCs w:val="24"/>
      <w:lang w:val="ru-RU" w:eastAsia="zh-CN" w:bidi="ar-SA"/>
    </w:rPr>
  </w:style>
  <w:style w:type="character" w:styleId="WW8Num1z0">
    <w:name w:val="WW8Num1z0"/>
    <w:qFormat/>
    <w:rPr>
      <w:rFonts w:ascii="Symbol" w:hAnsi="Symbol" w:cs="Symbol"/>
    </w:rPr>
  </w:style>
  <w:style w:type="character" w:styleId="Style14">
    <w:name w:val="Шрифт абзацу за промовчанням"/>
    <w:qFormat/>
    <w:rPr/>
  </w:style>
  <w:style w:type="character" w:styleId="Style15">
    <w:name w:val="Основний текст Знак"/>
    <w:qFormat/>
    <w:rPr>
      <w:sz w:val="24"/>
      <w:szCs w:val="24"/>
      <w:lang w:val="uk-UA" w:bidi="ar-SA"/>
    </w:rPr>
  </w:style>
  <w:style w:type="character" w:styleId="Hps">
    <w:name w:val="hps"/>
    <w:basedOn w:val="Style14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jc w:val="both"/>
    </w:pPr>
    <w:rPr>
      <w:rFonts w:eastAsia="Times New Roman"/>
      <w:lang w:val="uk-UA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Lucida Sans Unicode" w:cs="Tahoma"/>
      <w:bCs/>
      <w:color w:val="auto"/>
      <w:kern w:val="2"/>
      <w:sz w:val="21"/>
      <w:szCs w:val="24"/>
      <w:lang w:val="ru-RU" w:eastAsia="zh-CN" w:bidi="ar-SA"/>
    </w:rPr>
  </w:style>
  <w:style w:type="paragraph" w:styleId="1">
    <w:name w:val=" Знак Знак1 Знак Знак Знак Знак"/>
    <w:basedOn w:val="Normal"/>
    <w:qFormat/>
    <w:pPr>
      <w:widowControl w:val="false"/>
      <w:spacing w:lineRule="auto" w:line="360" w:before="20" w:after="0"/>
      <w:ind w:firstLine="567"/>
      <w:jc w:val="both"/>
    </w:pPr>
    <w:rPr>
      <w:rFonts w:eastAsia="Times New Roman" w:cs="Verdana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0</TotalTime>
  <Application>LibreOffice/7.4.1.2$Windows_X86_64 LibreOffice_project/3c58a8f3a960df8bc8fd77b461821e42c061c5f0</Application>
  <AppVersion>15.0000</AppVersion>
  <Pages>1</Pages>
  <Words>181</Words>
  <Characters>1358</Characters>
  <CharactersWithSpaces>1545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2022-11-11T10:00:00Z</dcterms:created>
  <dc:creator>userua12</dc:creator>
  <dc:description/>
  <dc:language>en-US</dc:language>
  <cp:lastModifiedBy/>
  <cp:lastPrinted>2021-04-27T16:39:00Z</cp:lastPrinted>
  <dcterms:modified xsi:type="dcterms:W3CDTF">2022-11-11T14:31:34Z</dcterms:modified>
  <cp:revision>3</cp:revision>
  <dc:subject/>
  <dc:title>Обґрунтування технічних та якісних характеристик предмета закупівлі, очікуваної вартості предмета закупівлі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