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BB" w:rsidRPr="005F34B3" w:rsidRDefault="00E905BB" w:rsidP="00DA16E2">
      <w:pPr>
        <w:pStyle w:val="ListParagraph"/>
        <w:jc w:val="right"/>
        <w:rPr>
          <w:i/>
          <w:lang w:val="uk-U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3210"/>
        <w:gridCol w:w="5578"/>
      </w:tblGrid>
      <w:tr w:rsidR="00E905BB" w:rsidRPr="005F34B3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B" w:rsidRDefault="00E905BB" w:rsidP="00BC36CB">
            <w:pPr>
              <w:spacing w:after="120"/>
              <w:jc w:val="center"/>
              <w:rPr>
                <w:rFonts w:eastAsia="Times New Roman"/>
                <w:b/>
                <w:lang w:val="uk-UA" w:eastAsia="en-US"/>
              </w:rPr>
            </w:pPr>
            <w:r w:rsidRPr="005F34B3">
              <w:rPr>
                <w:rFonts w:eastAsia="Times New Roman"/>
                <w:b/>
                <w:lang w:val="uk-UA" w:eastAsia="en-US"/>
              </w:rPr>
              <w:t xml:space="preserve">Обґрунтування технічних та якісних характеристик предмета закупівлі, очікуваної вартості предмета закупівлі </w:t>
            </w:r>
          </w:p>
          <w:p w:rsidR="009B392E" w:rsidRPr="005F34B3" w:rsidRDefault="009B392E" w:rsidP="00BC36CB">
            <w:pPr>
              <w:spacing w:after="120"/>
              <w:jc w:val="center"/>
              <w:rPr>
                <w:rFonts w:eastAsia="Times New Roman"/>
                <w:b/>
                <w:lang w:val="uk-UA" w:eastAsia="en-US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UA-2022-10-05-000580-a</w:t>
            </w:r>
          </w:p>
          <w:p w:rsidR="00E905BB" w:rsidRPr="005F34B3" w:rsidRDefault="00E905BB" w:rsidP="00BC36CB">
            <w:pPr>
              <w:spacing w:after="120"/>
              <w:jc w:val="center"/>
              <w:rPr>
                <w:rFonts w:eastAsia="Times New Roman"/>
                <w:lang w:val="uk-UA" w:eastAsia="en-US"/>
              </w:rPr>
            </w:pPr>
          </w:p>
        </w:tc>
      </w:tr>
      <w:tr w:rsidR="00E905BB" w:rsidRPr="005F34B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B" w:rsidRPr="005F34B3" w:rsidRDefault="00E905BB" w:rsidP="00BC36CB">
            <w:pPr>
              <w:rPr>
                <w:lang w:val="uk-UA"/>
              </w:rPr>
            </w:pPr>
            <w:r w:rsidRPr="005F34B3">
              <w:rPr>
                <w:lang w:val="uk-UA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B" w:rsidRPr="005F34B3" w:rsidRDefault="00E905BB" w:rsidP="00BC36CB">
            <w:pPr>
              <w:rPr>
                <w:b/>
                <w:lang w:val="uk-UA"/>
              </w:rPr>
            </w:pPr>
            <w:r w:rsidRPr="005F34B3">
              <w:rPr>
                <w:b/>
                <w:lang w:val="uk-UA"/>
              </w:rPr>
              <w:t>Назва предмета закупівлі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B" w:rsidRPr="005F34B3" w:rsidRDefault="00E673E1" w:rsidP="002F567B">
            <w:pPr>
              <w:shd w:val="clear" w:color="auto" w:fill="FFFFFF"/>
              <w:jc w:val="both"/>
              <w:textAlignment w:val="baseline"/>
              <w:outlineLvl w:val="0"/>
              <w:rPr>
                <w:color w:val="000000"/>
                <w:lang w:val="uk-UA"/>
              </w:rPr>
            </w:pPr>
            <w:r w:rsidRPr="00E673E1">
              <w:rPr>
                <w:color w:val="000000"/>
                <w:lang w:val="uk-UA"/>
              </w:rPr>
              <w:t>Виконання робіт з експертизи проєктної документації по об’єкту будівництва: «Реконструкція об`єднаної насосної станції №1 в частині впровадження системи очистки господарсько-фекальних стічних вод на Рівненській АЕС». (Код Державного класифікатора ДК 021:2015 (СPV): ПВР - 45000000-7).</w:t>
            </w:r>
          </w:p>
        </w:tc>
      </w:tr>
      <w:tr w:rsidR="00E905BB" w:rsidRPr="005F34B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B" w:rsidRPr="005F34B3" w:rsidRDefault="00E905BB" w:rsidP="00BC36CB">
            <w:pPr>
              <w:rPr>
                <w:lang w:val="uk-UA"/>
              </w:rPr>
            </w:pPr>
            <w:r w:rsidRPr="005F34B3">
              <w:rPr>
                <w:lang w:val="uk-UA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B" w:rsidRPr="005F34B3" w:rsidRDefault="00E905BB" w:rsidP="00BC36CB">
            <w:pPr>
              <w:rPr>
                <w:b/>
                <w:lang w:val="uk-UA"/>
              </w:rPr>
            </w:pPr>
            <w:r w:rsidRPr="005F34B3">
              <w:rPr>
                <w:b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0" w:rsidRPr="005F34B3" w:rsidRDefault="006A5E61" w:rsidP="002F567B">
            <w:pPr>
              <w:jc w:val="both"/>
              <w:rPr>
                <w:lang w:val="uk-UA"/>
              </w:rPr>
            </w:pPr>
            <w:r w:rsidRPr="005F34B3">
              <w:rPr>
                <w:lang w:val="uk-UA"/>
              </w:rPr>
              <w:t xml:space="preserve">Технічні та якісні характеристики предмета закупівлі  визначені у </w:t>
            </w:r>
            <w:r w:rsidRPr="005F34B3">
              <w:rPr>
                <w:lang w:val="uk-UA" w:eastAsia="en-US"/>
              </w:rPr>
              <w:t xml:space="preserve">відповідному додатку 2 </w:t>
            </w:r>
            <w:r w:rsidRPr="005F34B3">
              <w:rPr>
                <w:lang w:val="uk-UA"/>
              </w:rPr>
              <w:t xml:space="preserve"> тендерної документації замовника - </w:t>
            </w:r>
            <w:r w:rsidR="002F567B" w:rsidRPr="005F34B3">
              <w:rPr>
                <w:lang w:val="uk-UA"/>
              </w:rPr>
              <w:t xml:space="preserve">Технічна специфікація до предмета закупівлі: </w:t>
            </w:r>
            <w:r w:rsidR="00CD7C3C" w:rsidRPr="00CD7C3C">
              <w:rPr>
                <w:lang w:val="uk-UA"/>
              </w:rPr>
              <w:t>Виконання робіт з експертизи проєктної документації по об’єкту будівництва: «Реконструкція об`єднаної насосної станції №1 в частині впровадження системи очистки господарсько-фекальних стічних вод на Рівненській АЕС»</w:t>
            </w:r>
            <w:r w:rsidR="002F567B" w:rsidRPr="005F34B3">
              <w:rPr>
                <w:lang w:val="uk-UA"/>
              </w:rPr>
              <w:t xml:space="preserve">  </w:t>
            </w:r>
            <w:r w:rsidR="00E23E12" w:rsidRPr="005F34B3">
              <w:rPr>
                <w:lang w:val="uk-UA"/>
              </w:rPr>
              <w:t xml:space="preserve">та  </w:t>
            </w:r>
            <w:r w:rsidR="00E23E12" w:rsidRPr="005F34B3">
              <w:rPr>
                <w:lang w:val="uk-UA" w:eastAsia="en-US"/>
              </w:rPr>
              <w:t>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      </w:r>
          </w:p>
          <w:p w:rsidR="005F34B3" w:rsidRPr="005F34B3" w:rsidRDefault="005F34B3" w:rsidP="005F34B3">
            <w:pPr>
              <w:jc w:val="both"/>
              <w:rPr>
                <w:rFonts w:eastAsia="Times New Roman"/>
                <w:lang w:val="uk-UA"/>
              </w:rPr>
            </w:pPr>
            <w:r w:rsidRPr="005F34B3">
              <w:rPr>
                <w:rFonts w:eastAsia="Times New Roman"/>
                <w:lang w:val="uk-UA"/>
              </w:rPr>
              <w:t>У відповідності до вимог Постанови Кабінету Міністрів України від 11.05.11 №560 «Про затвердження Порядку затвердження проектів будівництва і проведення їх експертизи  та визнання такими, що втратили чинність, деяких постанов Кабінету Міністрів України» перед затвердженням проєктів будівництва у випадках, визначених статтею 31 Закону України “Про регулювання містобудівної діяльності”, проводиться експертиза проєктів будівництва.</w:t>
            </w:r>
          </w:p>
          <w:p w:rsidR="00E905BB" w:rsidRPr="005F34B3" w:rsidRDefault="005F34B3" w:rsidP="00EA26CE">
            <w:pPr>
              <w:pStyle w:val="Standard"/>
              <w:tabs>
                <w:tab w:val="right" w:pos="9915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val="uk-UA"/>
              </w:rPr>
            </w:pPr>
            <w:r w:rsidRPr="005F34B3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Робота з експертизи проєктно - кошторисної документації є визначення якості проєктних рішень шляхом виявлення відхилень від вимог до міцності, надійності та довговічності об’єкту будівництва, його експлуатаційної безпеки та інженерного забезпечення, у тому числі щодо додержання нормативів з питань створення безперешкодного життєвого середовища для осіб з інвалідністю та інших маломобільних груп населення, санітарного і епідеміологічного благополуччя населення, охорони праці, екології, пожежної та техногенної безпеки,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енергоефективності та </w:t>
            </w:r>
            <w:r w:rsidRPr="005F34B3">
              <w:rPr>
                <w:rFonts w:ascii="Times New Roman" w:eastAsia="Times New Roman" w:hAnsi="Times New Roman" w:cs="Times New Roman"/>
                <w:sz w:val="24"/>
                <w:lang w:val="uk-UA"/>
              </w:rPr>
              <w:t>енергозбереженн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я, кошторисної частини </w:t>
            </w:r>
            <w:r w:rsidRPr="005F34B3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проєкту по об’єкту</w:t>
            </w:r>
            <w:r w:rsidR="00104165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будівництва</w:t>
            </w:r>
            <w:r w:rsidRPr="005F34B3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: </w:t>
            </w:r>
            <w:r w:rsidRPr="005F34B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lang w:val="uk-UA"/>
              </w:rPr>
              <w:t>«Реконструкція об`єднаної насосної станції №1 в частині впровадження системи очистки господарсько-фекальних стічних вод на Рівненській АЕС»</w:t>
            </w:r>
            <w:r w:rsidR="007D0DBD" w:rsidRPr="005F34B3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val="uk-UA"/>
              </w:rPr>
              <w:t xml:space="preserve"> </w:t>
            </w:r>
          </w:p>
        </w:tc>
      </w:tr>
      <w:tr w:rsidR="00E905BB" w:rsidRPr="005F34B3" w:rsidTr="00291D99">
        <w:trPr>
          <w:trHeight w:val="294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B" w:rsidRPr="005F34B3" w:rsidRDefault="00E905BB" w:rsidP="00BC36CB">
            <w:pPr>
              <w:rPr>
                <w:lang w:val="uk-UA"/>
              </w:rPr>
            </w:pPr>
            <w:r w:rsidRPr="005F34B3">
              <w:rPr>
                <w:lang w:val="uk-UA"/>
              </w:rPr>
              <w:lastRenderedPageBreak/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B" w:rsidRPr="005F34B3" w:rsidRDefault="00E905BB" w:rsidP="00BC36CB">
            <w:pPr>
              <w:rPr>
                <w:b/>
                <w:lang w:val="uk-UA"/>
              </w:rPr>
            </w:pPr>
            <w:r w:rsidRPr="005F34B3">
              <w:rPr>
                <w:b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E0" w:rsidRPr="005F34B3" w:rsidRDefault="00E673E1" w:rsidP="00104165">
            <w:pPr>
              <w:jc w:val="both"/>
              <w:rPr>
                <w:color w:val="FF0000"/>
                <w:lang w:val="uk-UA"/>
              </w:rPr>
            </w:pPr>
            <w:r w:rsidRPr="00E673E1">
              <w:rPr>
                <w:rFonts w:eastAsia="Times New Roman"/>
                <w:lang w:val="uk-UA"/>
              </w:rPr>
              <w:t>Розрахунок очікуваної вартості предмета закупівлі виконано в порядку, передбаченому виробничими та організаційно-розпорядчими документами ДП «НАЕК «Енергоатом» та ВП «Рівненська АЕС», на підставі зведеного кошторисного розрахунку вартості об’єкта будівництва, відповідно до Кошторисних норм України «Настанова з визначення вартості проектних, науково-проектних, вишукувальних робіт та експертизи  проектної документації на будівництво», затверджених наказом №281 від 01.11.2021р. Міністерства розвитку громад та територій України.</w:t>
            </w:r>
          </w:p>
        </w:tc>
      </w:tr>
    </w:tbl>
    <w:p w:rsidR="00016227" w:rsidRDefault="00016227" w:rsidP="00B25C28">
      <w:pPr>
        <w:jc w:val="both"/>
        <w:rPr>
          <w:lang w:val="uk-UA"/>
        </w:rPr>
      </w:pPr>
    </w:p>
    <w:p w:rsidR="00491193" w:rsidRDefault="00491193" w:rsidP="00B25C28">
      <w:pPr>
        <w:jc w:val="both"/>
        <w:rPr>
          <w:lang w:val="uk-UA"/>
        </w:rPr>
      </w:pPr>
    </w:p>
    <w:p w:rsidR="00491193" w:rsidRPr="00491193" w:rsidRDefault="00491193" w:rsidP="00B25C28">
      <w:pPr>
        <w:jc w:val="both"/>
        <w:rPr>
          <w:lang w:val="uk-UA"/>
        </w:rPr>
      </w:pPr>
    </w:p>
    <w:sectPr w:rsidR="00491193" w:rsidRPr="00491193" w:rsidSect="00B25C28">
      <w:pgSz w:w="11906" w:h="16838"/>
      <w:pgMar w:top="719" w:right="850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820BE"/>
    <w:multiLevelType w:val="hybridMultilevel"/>
    <w:tmpl w:val="421A73D8"/>
    <w:lvl w:ilvl="0" w:tplc="FFFFFFFF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4"/>
        </w:tabs>
        <w:ind w:left="2154" w:hanging="360"/>
      </w:pPr>
      <w:rPr>
        <w:rFonts w:ascii="Symbol" w:hAnsi="Symbol" w:cs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28"/>
    <w:rsid w:val="000119B4"/>
    <w:rsid w:val="00016227"/>
    <w:rsid w:val="000428A0"/>
    <w:rsid w:val="000601A1"/>
    <w:rsid w:val="000646C7"/>
    <w:rsid w:val="00104165"/>
    <w:rsid w:val="00113CF9"/>
    <w:rsid w:val="00190949"/>
    <w:rsid w:val="001B5D08"/>
    <w:rsid w:val="001D530A"/>
    <w:rsid w:val="001E7C86"/>
    <w:rsid w:val="00220C2B"/>
    <w:rsid w:val="0027564F"/>
    <w:rsid w:val="00291D99"/>
    <w:rsid w:val="002F2B02"/>
    <w:rsid w:val="002F567B"/>
    <w:rsid w:val="00314536"/>
    <w:rsid w:val="00391722"/>
    <w:rsid w:val="003A095C"/>
    <w:rsid w:val="003C09A7"/>
    <w:rsid w:val="004471D6"/>
    <w:rsid w:val="00491193"/>
    <w:rsid w:val="0050652A"/>
    <w:rsid w:val="005C7ABF"/>
    <w:rsid w:val="005D7053"/>
    <w:rsid w:val="005F34B3"/>
    <w:rsid w:val="0065297A"/>
    <w:rsid w:val="00683D4F"/>
    <w:rsid w:val="006A5E61"/>
    <w:rsid w:val="00774AF9"/>
    <w:rsid w:val="007D0DBD"/>
    <w:rsid w:val="00847E69"/>
    <w:rsid w:val="008A59E0"/>
    <w:rsid w:val="008F2DDC"/>
    <w:rsid w:val="00956085"/>
    <w:rsid w:val="00957868"/>
    <w:rsid w:val="009B392E"/>
    <w:rsid w:val="009C13CA"/>
    <w:rsid w:val="009D12B1"/>
    <w:rsid w:val="00B25C28"/>
    <w:rsid w:val="00BC36CB"/>
    <w:rsid w:val="00BD3489"/>
    <w:rsid w:val="00BE718D"/>
    <w:rsid w:val="00C53D49"/>
    <w:rsid w:val="00C7028F"/>
    <w:rsid w:val="00C73F98"/>
    <w:rsid w:val="00C82228"/>
    <w:rsid w:val="00CD7C3C"/>
    <w:rsid w:val="00D73AE0"/>
    <w:rsid w:val="00DA16E2"/>
    <w:rsid w:val="00E0343D"/>
    <w:rsid w:val="00E12870"/>
    <w:rsid w:val="00E1754E"/>
    <w:rsid w:val="00E20A2C"/>
    <w:rsid w:val="00E23E12"/>
    <w:rsid w:val="00E673E1"/>
    <w:rsid w:val="00E905BB"/>
    <w:rsid w:val="00EA1649"/>
    <w:rsid w:val="00EA26CE"/>
    <w:rsid w:val="00ED6692"/>
    <w:rsid w:val="00F555CA"/>
    <w:rsid w:val="00F92C15"/>
    <w:rsid w:val="00FA2F10"/>
    <w:rsid w:val="00FA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58EB158-4934-4CD0-9DB4-58AC73A9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6E2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DA16E2"/>
    <w:pPr>
      <w:ind w:left="720"/>
    </w:pPr>
  </w:style>
  <w:style w:type="paragraph" w:customStyle="1" w:styleId="Standard">
    <w:name w:val="Standard"/>
    <w:rsid w:val="001E7C86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bCs/>
      <w:kern w:val="3"/>
      <w:sz w:val="21"/>
      <w:szCs w:val="24"/>
      <w:lang w:val="ru-RU" w:eastAsia="ru-RU"/>
    </w:rPr>
  </w:style>
  <w:style w:type="paragraph" w:styleId="a3">
    <w:name w:val="Body Text"/>
    <w:basedOn w:val="a"/>
    <w:link w:val="a4"/>
    <w:semiHidden/>
    <w:rsid w:val="001E7C86"/>
    <w:pPr>
      <w:jc w:val="both"/>
    </w:pPr>
    <w:rPr>
      <w:rFonts w:eastAsia="Times New Roman"/>
      <w:lang w:val="uk-UA"/>
    </w:rPr>
  </w:style>
  <w:style w:type="character" w:customStyle="1" w:styleId="a4">
    <w:name w:val="Основной текст Знак"/>
    <w:link w:val="a3"/>
    <w:semiHidden/>
    <w:rsid w:val="001E7C86"/>
    <w:rPr>
      <w:sz w:val="24"/>
      <w:szCs w:val="24"/>
      <w:lang w:val="uk-UA" w:eastAsia="ru-RU" w:bidi="ar-SA"/>
    </w:rPr>
  </w:style>
  <w:style w:type="character" w:customStyle="1" w:styleId="hps">
    <w:name w:val="hps"/>
    <w:basedOn w:val="a0"/>
    <w:rsid w:val="0027564F"/>
  </w:style>
  <w:style w:type="paragraph" w:customStyle="1" w:styleId="1">
    <w:name w:val=" Знак Знак1 Знак Знак Знак Знак"/>
    <w:basedOn w:val="a"/>
    <w:link w:val="a0"/>
    <w:rsid w:val="0027564F"/>
    <w:pPr>
      <w:widowControl w:val="0"/>
      <w:spacing w:before="20" w:line="360" w:lineRule="auto"/>
      <w:ind w:firstLine="567"/>
      <w:jc w:val="both"/>
    </w:pPr>
    <w:rPr>
      <w:rFonts w:eastAsia="Times New Roman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1865</Words>
  <Characters>1064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Обґрунтування технічних та якісних характеристик предмета закупівлі, очікуваної вартості предмета закупівлі</vt:lpstr>
      <vt:lpstr>Обґрунтування технічних та якісних характеристик предмета закупівлі, очікуваної вартості предмета закупівлі</vt:lpstr>
    </vt:vector>
  </TitlesOfParts>
  <Company>Ровенская АЭС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очікуваної вартості предмета закупівлі</dc:title>
  <dc:subject/>
  <dc:creator>userua12</dc:creator>
  <cp:keywords/>
  <cp:lastModifiedBy>Беленко Тетяна Валеріївна</cp:lastModifiedBy>
  <cp:revision>2</cp:revision>
  <cp:lastPrinted>2021-04-27T13:39:00Z</cp:lastPrinted>
  <dcterms:created xsi:type="dcterms:W3CDTF">2022-10-05T13:13:00Z</dcterms:created>
  <dcterms:modified xsi:type="dcterms:W3CDTF">2022-10-05T13:13:00Z</dcterms:modified>
</cp:coreProperties>
</file>