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BB" w:rsidRPr="002F7032" w:rsidRDefault="00E905BB" w:rsidP="00DA16E2">
      <w:pPr>
        <w:pStyle w:val="ListParagraph"/>
        <w:jc w:val="right"/>
        <w:rPr>
          <w:i/>
          <w:sz w:val="20"/>
          <w:szCs w:val="20"/>
          <w:lang w:val="uk-U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210"/>
        <w:gridCol w:w="5578"/>
      </w:tblGrid>
      <w:tr w:rsidR="00E905BB" w:rsidRPr="002F7032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2F7032" w:rsidRDefault="00E905BB" w:rsidP="00BC36CB">
            <w:pPr>
              <w:spacing w:after="120"/>
              <w:jc w:val="center"/>
              <w:rPr>
                <w:rFonts w:eastAsia="Times New Roman"/>
                <w:b/>
                <w:lang w:val="uk-UA" w:eastAsia="en-US"/>
              </w:rPr>
            </w:pPr>
            <w:r w:rsidRPr="002F7032">
              <w:rPr>
                <w:rFonts w:eastAsia="Times New Roman"/>
                <w:b/>
                <w:lang w:val="uk-UA" w:eastAsia="en-US"/>
              </w:rPr>
              <w:t xml:space="preserve">Обґрунтування технічних та якісних характеристик предмета закупівлі, очікуваної вартості предмета закупівлі </w:t>
            </w:r>
          </w:p>
          <w:p w:rsidR="00E905BB" w:rsidRPr="002F7032" w:rsidRDefault="00E905BB" w:rsidP="00BC36CB">
            <w:pPr>
              <w:spacing w:after="120"/>
              <w:jc w:val="center"/>
              <w:rPr>
                <w:rFonts w:eastAsia="Times New Roman"/>
                <w:lang w:val="uk-UA" w:eastAsia="en-US"/>
              </w:rPr>
            </w:pPr>
          </w:p>
        </w:tc>
      </w:tr>
      <w:tr w:rsidR="00E905BB" w:rsidRPr="002F70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2F7032" w:rsidRDefault="00E905BB" w:rsidP="00BC36CB">
            <w:pPr>
              <w:rPr>
                <w:lang w:val="uk-UA"/>
              </w:rPr>
            </w:pPr>
            <w:r w:rsidRPr="002F7032">
              <w:rPr>
                <w:lang w:val="uk-UA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2F7032" w:rsidRDefault="00E905BB" w:rsidP="00BC36CB">
            <w:pPr>
              <w:rPr>
                <w:b/>
                <w:lang w:val="uk-UA"/>
              </w:rPr>
            </w:pPr>
            <w:r w:rsidRPr="002F7032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20" w:rsidRDefault="00190949" w:rsidP="00D73AE0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bCs/>
                <w:kern w:val="36"/>
                <w:sz w:val="22"/>
                <w:szCs w:val="22"/>
                <w:lang w:val="en-US" w:eastAsia="uk-UA"/>
              </w:rPr>
            </w:pPr>
            <w:r w:rsidRPr="002F7032">
              <w:rPr>
                <w:sz w:val="22"/>
                <w:szCs w:val="22"/>
                <w:lang w:val="uk-UA"/>
              </w:rPr>
              <w:t xml:space="preserve">Виконання будівельних </w:t>
            </w:r>
            <w:r w:rsidR="002F7032" w:rsidRPr="002F7032">
              <w:rPr>
                <w:lang w:val="uk-UA"/>
              </w:rPr>
              <w:t>по об’єкту: «Технічне переоснащення. Впровадження си</w:t>
            </w:r>
            <w:r w:rsidR="002F7032" w:rsidRPr="002F7032">
              <w:rPr>
                <w:lang w:val="uk-UA"/>
              </w:rPr>
              <w:t>с</w:t>
            </w:r>
            <w:r w:rsidR="002F7032" w:rsidRPr="002F7032">
              <w:rPr>
                <w:lang w:val="uk-UA"/>
              </w:rPr>
              <w:t>теми моніторингу перехідних режимів (СМПР) на Рівненській АЕС». Етап 2.</w:t>
            </w:r>
            <w:r w:rsidRPr="002F7032">
              <w:rPr>
                <w:bCs/>
                <w:kern w:val="36"/>
                <w:sz w:val="22"/>
                <w:szCs w:val="22"/>
                <w:lang w:val="uk-UA" w:eastAsia="uk-UA"/>
              </w:rPr>
              <w:t xml:space="preserve"> </w:t>
            </w:r>
          </w:p>
          <w:p w:rsidR="00E905BB" w:rsidRPr="006C3A20" w:rsidRDefault="00E905BB" w:rsidP="00D73AE0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sz w:val="22"/>
                <w:szCs w:val="22"/>
                <w:lang w:val="uk-UA"/>
              </w:rPr>
            </w:pPr>
            <w:r w:rsidRPr="006C3A20">
              <w:rPr>
                <w:bCs/>
                <w:kern w:val="36"/>
                <w:sz w:val="22"/>
                <w:szCs w:val="22"/>
                <w:lang w:val="uk-UA" w:eastAsia="uk-UA"/>
              </w:rPr>
              <w:t xml:space="preserve">(код </w:t>
            </w:r>
            <w:r w:rsidR="0027564F" w:rsidRPr="006C3A20">
              <w:rPr>
                <w:bCs/>
                <w:kern w:val="36"/>
                <w:sz w:val="22"/>
                <w:szCs w:val="22"/>
                <w:lang w:val="uk-UA" w:eastAsia="uk-UA"/>
              </w:rPr>
              <w:t>ДК 021:2015 (CPV): БР - 45000000-7</w:t>
            </w:r>
            <w:r w:rsidRPr="006C3A20">
              <w:rPr>
                <w:bCs/>
                <w:kern w:val="36"/>
                <w:sz w:val="22"/>
                <w:szCs w:val="22"/>
                <w:lang w:val="uk-UA" w:eastAsia="uk-UA"/>
              </w:rPr>
              <w:t>)</w:t>
            </w:r>
            <w:r w:rsidR="009D12B1" w:rsidRPr="006C3A20">
              <w:rPr>
                <w:bCs/>
                <w:kern w:val="36"/>
                <w:sz w:val="22"/>
                <w:szCs w:val="22"/>
                <w:lang w:val="uk-UA" w:eastAsia="uk-UA"/>
              </w:rPr>
              <w:t>.</w:t>
            </w:r>
          </w:p>
        </w:tc>
      </w:tr>
      <w:tr w:rsidR="00E905BB" w:rsidRPr="002F70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2F7032" w:rsidRDefault="00E905BB" w:rsidP="00BC36CB">
            <w:pPr>
              <w:rPr>
                <w:lang w:val="uk-UA"/>
              </w:rPr>
            </w:pPr>
            <w:r w:rsidRPr="002F7032">
              <w:rPr>
                <w:lang w:val="uk-UA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2F7032" w:rsidRDefault="00E905BB" w:rsidP="00BC36CB">
            <w:pPr>
              <w:rPr>
                <w:b/>
                <w:lang w:val="uk-UA"/>
              </w:rPr>
            </w:pPr>
            <w:r w:rsidRPr="002F7032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0" w:rsidRPr="002F7032" w:rsidRDefault="00E905BB" w:rsidP="00E20A2C">
            <w:pPr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2F7032">
              <w:rPr>
                <w:sz w:val="22"/>
                <w:szCs w:val="22"/>
                <w:lang w:val="uk-UA"/>
              </w:rPr>
              <w:t xml:space="preserve">Технічні та якісні характеристики предмета закупівлі </w:t>
            </w:r>
            <w:r w:rsidR="00E12870" w:rsidRPr="002F7032">
              <w:rPr>
                <w:sz w:val="22"/>
                <w:szCs w:val="22"/>
                <w:lang w:val="uk-UA"/>
              </w:rPr>
              <w:t xml:space="preserve">зазначені в тендерній документації, </w:t>
            </w:r>
            <w:r w:rsidRPr="002F7032">
              <w:rPr>
                <w:sz w:val="22"/>
                <w:szCs w:val="22"/>
                <w:lang w:val="uk-UA"/>
              </w:rPr>
              <w:t>складені</w:t>
            </w:r>
            <w:r w:rsidR="00E12870" w:rsidRPr="002F7032">
              <w:rPr>
                <w:sz w:val="22"/>
                <w:szCs w:val="22"/>
                <w:lang w:val="uk-UA"/>
              </w:rPr>
              <w:t xml:space="preserve"> </w:t>
            </w:r>
            <w:r w:rsidRPr="002F7032">
              <w:rPr>
                <w:sz w:val="22"/>
                <w:szCs w:val="22"/>
                <w:lang w:val="uk-UA"/>
              </w:rPr>
              <w:t>відповідно</w:t>
            </w:r>
            <w:r w:rsidR="00E12870" w:rsidRPr="002F7032">
              <w:rPr>
                <w:sz w:val="22"/>
                <w:szCs w:val="22"/>
                <w:lang w:val="uk-UA"/>
              </w:rPr>
              <w:t xml:space="preserve"> </w:t>
            </w:r>
            <w:r w:rsidRPr="002F7032">
              <w:rPr>
                <w:sz w:val="22"/>
                <w:szCs w:val="22"/>
                <w:lang w:val="uk-UA"/>
              </w:rPr>
              <w:t>до</w:t>
            </w:r>
            <w:r w:rsidR="00E12870" w:rsidRPr="002F7032">
              <w:rPr>
                <w:sz w:val="22"/>
                <w:szCs w:val="22"/>
                <w:lang w:val="uk-UA"/>
              </w:rPr>
              <w:t xml:space="preserve"> норм чинного законодавства, п</w:t>
            </w:r>
            <w:r w:rsidR="00E12870" w:rsidRPr="002F7032">
              <w:rPr>
                <w:rFonts w:eastAsia="Times New Roman"/>
                <w:sz w:val="22"/>
                <w:szCs w:val="22"/>
                <w:lang w:val="uk-UA"/>
              </w:rPr>
              <w:t>роектно-кошторисної документації</w:t>
            </w:r>
            <w:r w:rsidR="00E20A2C" w:rsidRPr="002F7032">
              <w:rPr>
                <w:rFonts w:eastAsia="Times New Roman"/>
                <w:sz w:val="22"/>
                <w:szCs w:val="22"/>
                <w:lang w:val="uk-UA"/>
              </w:rPr>
              <w:t xml:space="preserve">, </w:t>
            </w:r>
            <w:r w:rsidR="00E12870" w:rsidRPr="002F7032">
              <w:rPr>
                <w:rFonts w:eastAsia="Times New Roman"/>
                <w:sz w:val="22"/>
                <w:szCs w:val="22"/>
                <w:lang w:val="uk-UA"/>
              </w:rPr>
              <w:t>розробленої</w:t>
            </w:r>
            <w:r w:rsidR="00E20A2C" w:rsidRPr="002F7032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27564F" w:rsidRPr="002F7032">
              <w:rPr>
                <w:sz w:val="22"/>
                <w:szCs w:val="22"/>
                <w:lang w:val="uk-UA"/>
              </w:rPr>
              <w:t>АТ</w:t>
            </w:r>
            <w:r w:rsidR="005D7053" w:rsidRPr="002F7032">
              <w:rPr>
                <w:sz w:val="22"/>
                <w:szCs w:val="22"/>
                <w:lang w:val="uk-UA"/>
              </w:rPr>
              <w:t>«</w:t>
            </w:r>
            <w:r w:rsidR="0027564F" w:rsidRPr="002F7032">
              <w:rPr>
                <w:sz w:val="22"/>
                <w:szCs w:val="22"/>
                <w:lang w:val="uk-UA"/>
              </w:rPr>
              <w:t>КІЕП</w:t>
            </w:r>
            <w:r w:rsidR="005D7053" w:rsidRPr="002F7032">
              <w:rPr>
                <w:sz w:val="22"/>
                <w:szCs w:val="22"/>
                <w:lang w:val="uk-UA"/>
              </w:rPr>
              <w:t xml:space="preserve">» </w:t>
            </w:r>
            <w:r w:rsidR="00190949" w:rsidRPr="002F7032">
              <w:rPr>
                <w:rFonts w:eastAsia="Times New Roman"/>
                <w:sz w:val="22"/>
                <w:szCs w:val="22"/>
                <w:lang w:val="uk-UA"/>
              </w:rPr>
              <w:t xml:space="preserve">згідно договору </w:t>
            </w:r>
            <w:r w:rsidR="00190949" w:rsidRPr="002F7032">
              <w:rPr>
                <w:bCs/>
                <w:sz w:val="22"/>
                <w:szCs w:val="22"/>
                <w:lang w:val="uk-UA"/>
              </w:rPr>
              <w:t>№</w:t>
            </w:r>
            <w:r w:rsidR="002F7032" w:rsidRPr="002F7032">
              <w:rPr>
                <w:rFonts w:eastAsia="Times New Roman"/>
                <w:sz w:val="22"/>
                <w:szCs w:val="22"/>
                <w:lang w:val="uk-UA"/>
              </w:rPr>
              <w:t xml:space="preserve">381812 </w:t>
            </w:r>
            <w:r w:rsidR="00E12870" w:rsidRPr="002F7032">
              <w:rPr>
                <w:rFonts w:eastAsia="Times New Roman"/>
                <w:sz w:val="22"/>
                <w:szCs w:val="22"/>
                <w:lang w:val="uk-UA"/>
              </w:rPr>
              <w:t>на підставі:</w:t>
            </w:r>
          </w:p>
          <w:p w:rsidR="002F7032" w:rsidRPr="002F7032" w:rsidRDefault="002F7032" w:rsidP="002F7032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</w:pPr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-Акт розслідування причин виникнення низькочастотних коливань активної і реактивної потужності на енергоблоках Рівненської АЕС і в основній мережі ОЕС України, які відбулися 19.11.2015 р;</w:t>
            </w:r>
          </w:p>
          <w:p w:rsidR="002F7032" w:rsidRPr="002F7032" w:rsidRDefault="002F7032" w:rsidP="002F7032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</w:pPr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-Протокол наради з питань виникнення коливань активної і реактивної потужності на енергоблоках Рівненської АЕС і в основній мережі ОЕС України, які відбулися 19.11.2015</w:t>
            </w:r>
          </w:p>
          <w:p w:rsidR="002F7032" w:rsidRPr="002F7032" w:rsidRDefault="002F7032" w:rsidP="002F7032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</w:pPr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р. від 29.11.2015 р. який затверджено міністром енергетики та вугільної промисловості України;</w:t>
            </w:r>
          </w:p>
          <w:p w:rsidR="002F7032" w:rsidRPr="002F7032" w:rsidRDefault="002F7032" w:rsidP="002F7032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</w:pPr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-Лист НЕК «Укренерго» №01/3420 від 31.03.2017 р. «Про впровадження СМПР на РАЕС»;</w:t>
            </w:r>
          </w:p>
          <w:p w:rsidR="002F7032" w:rsidRPr="002F7032" w:rsidRDefault="002F7032" w:rsidP="00EA26CE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/>
              </w:rPr>
            </w:pPr>
          </w:p>
          <w:p w:rsidR="002F7032" w:rsidRPr="002F7032" w:rsidRDefault="00E1754E" w:rsidP="002F7032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</w:pPr>
            <w:r w:rsidRPr="002F703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/>
              </w:rPr>
              <w:t xml:space="preserve">     </w:t>
            </w:r>
            <w:r w:rsidR="002F7032"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Метою заходу є:</w:t>
            </w:r>
          </w:p>
          <w:p w:rsidR="002F7032" w:rsidRPr="002F7032" w:rsidRDefault="002F7032" w:rsidP="002F7032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</w:pPr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 xml:space="preserve">-створення організаційних, технічних та правових умов, спрямованих на забезпечення можливості успішного включення ОЕС України до синхронної зони континентальної Європи (енергетичної системи ENTSO-E) та подальшого забезпечення їх синхронної роботи. В рамках другого </w:t>
            </w:r>
            <w:proofErr w:type="spellStart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Проєкту</w:t>
            </w:r>
            <w:proofErr w:type="spellEnd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 xml:space="preserve"> з передачі електроенергії (ППЕ-2) пакетом «Системи моніторингу та контролю для впровадження технологій розумних мереж» передбачено реалізацію першої черги системи СМПР (</w:t>
            </w:r>
            <w:proofErr w:type="spellStart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анл</w:t>
            </w:r>
            <w:proofErr w:type="spellEnd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 xml:space="preserve">. WAMS – </w:t>
            </w:r>
            <w:proofErr w:type="spellStart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Wide</w:t>
            </w:r>
            <w:proofErr w:type="spellEnd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 xml:space="preserve"> </w:t>
            </w:r>
            <w:proofErr w:type="spellStart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Area</w:t>
            </w:r>
            <w:proofErr w:type="spellEnd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 xml:space="preserve"> </w:t>
            </w:r>
            <w:proofErr w:type="spellStart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Measurement</w:t>
            </w:r>
            <w:proofErr w:type="spellEnd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 xml:space="preserve"> </w:t>
            </w:r>
            <w:proofErr w:type="spellStart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System</w:t>
            </w:r>
            <w:proofErr w:type="spellEnd"/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). Зокрема, встановлення нижнього рівня СМПР на всіх блоках АЕС.</w:t>
            </w:r>
          </w:p>
          <w:p w:rsidR="002F7032" w:rsidRPr="002F7032" w:rsidRDefault="002F7032" w:rsidP="002F7032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</w:pPr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-впровадження високоточних засобів синхронізованих векторних вимірювань для можливості вимірювань з високою точністю фазних кутів струму та напруги. За рахунок точної синхронізації часових вимірювань забезпечення виконання розрахунків відносних кутів між елементами енергосистеми;</w:t>
            </w:r>
          </w:p>
          <w:p w:rsidR="002F7032" w:rsidRPr="002F7032" w:rsidRDefault="002F7032" w:rsidP="002F7032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</w:pPr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-зменшення працезатрат персоналу після впровадження автоматизованих методів контролю і діагностики;</w:t>
            </w:r>
          </w:p>
          <w:p w:rsidR="00E905BB" w:rsidRPr="002F7032" w:rsidRDefault="002F7032" w:rsidP="002F7032">
            <w:pPr>
              <w:pStyle w:val="Standard"/>
              <w:tabs>
                <w:tab w:val="right" w:pos="9915"/>
              </w:tabs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/>
              </w:rPr>
            </w:pPr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-зниження ризиків завдання екологічної шкоди внаслідок своєчасного виявлення низькоча</w:t>
            </w:r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с</w:t>
            </w:r>
            <w:r w:rsidRPr="002F7032">
              <w:rPr>
                <w:rFonts w:ascii="Times New Roman" w:eastAsia="Times New Roman" w:hAnsi="Times New Roman" w:cs="Times New Roman"/>
                <w:kern w:val="0"/>
                <w:sz w:val="24"/>
                <w:lang w:val="uk-UA"/>
              </w:rPr>
              <w:t>тотних</w:t>
            </w:r>
            <w:r w:rsidRPr="002F7032">
              <w:rPr>
                <w:lang w:val="uk-UA"/>
              </w:rPr>
              <w:t xml:space="preserve"> </w:t>
            </w:r>
            <w:r w:rsidRPr="002F7032">
              <w:rPr>
                <w:lang w:val="uk-UA"/>
              </w:rPr>
              <w:lastRenderedPageBreak/>
              <w:t>коливань.</w:t>
            </w:r>
            <w:r w:rsidR="002F2B02" w:rsidRPr="002F70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 w:rsidR="007D0DBD" w:rsidRPr="002F703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/>
              </w:rPr>
              <w:t xml:space="preserve"> </w:t>
            </w:r>
          </w:p>
        </w:tc>
      </w:tr>
      <w:tr w:rsidR="00E905BB" w:rsidRPr="002F7032">
        <w:trPr>
          <w:trHeight w:val="38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2F7032" w:rsidRDefault="00E905BB" w:rsidP="00BC36CB">
            <w:pPr>
              <w:rPr>
                <w:lang w:val="uk-UA"/>
              </w:rPr>
            </w:pPr>
            <w:r w:rsidRPr="002F7032">
              <w:rPr>
                <w:lang w:val="uk-UA"/>
              </w:rPr>
              <w:lastRenderedPageBreak/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B" w:rsidRPr="002F7032" w:rsidRDefault="00E905BB" w:rsidP="00BC36CB">
            <w:pPr>
              <w:rPr>
                <w:b/>
                <w:lang w:val="uk-UA"/>
              </w:rPr>
            </w:pPr>
            <w:r w:rsidRPr="002F7032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C3" w:rsidRPr="007144B6" w:rsidRDefault="006439C3" w:rsidP="00957868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2F7032">
              <w:rPr>
                <w:lang w:val="uk-UA"/>
              </w:rPr>
              <w:t xml:space="preserve">Розрахунок очікуваної вартості предмета закупівлі здійснено на підставі кошторисної документації, визначеної з урахуванням кошторисних норм України у будівництві,  затверджених наказом №281 від 01.11.2021р. Міністерства розвитку громад та територій України </w:t>
            </w:r>
          </w:p>
        </w:tc>
      </w:tr>
    </w:tbl>
    <w:p w:rsidR="00E905BB" w:rsidRPr="002F7032" w:rsidRDefault="00E905BB" w:rsidP="00B25C28">
      <w:pPr>
        <w:jc w:val="both"/>
        <w:rPr>
          <w:lang w:val="uk-UA"/>
        </w:rPr>
      </w:pPr>
    </w:p>
    <w:p w:rsidR="00016227" w:rsidRPr="002F7032" w:rsidRDefault="00016227" w:rsidP="00B25C28">
      <w:pPr>
        <w:jc w:val="both"/>
        <w:rPr>
          <w:lang w:val="uk-UA"/>
        </w:rPr>
      </w:pPr>
    </w:p>
    <w:p w:rsidR="00016227" w:rsidRPr="002F7032" w:rsidRDefault="00016227" w:rsidP="00B25C28">
      <w:pPr>
        <w:jc w:val="both"/>
        <w:rPr>
          <w:lang w:val="uk-UA"/>
        </w:rPr>
      </w:pPr>
    </w:p>
    <w:tbl>
      <w:tblPr>
        <w:tblpPr w:leftFromText="180" w:rightFromText="180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3548"/>
        <w:gridCol w:w="4819"/>
      </w:tblGrid>
      <w:tr w:rsidR="005C7ABF" w:rsidRPr="006C3A20">
        <w:tc>
          <w:tcPr>
            <w:tcW w:w="1380" w:type="dxa"/>
            <w:shd w:val="clear" w:color="auto" w:fill="auto"/>
          </w:tcPr>
          <w:p w:rsidR="005C7ABF" w:rsidRPr="006C3A20" w:rsidRDefault="005C7ABF" w:rsidP="005C7ABF">
            <w:pPr>
              <w:rPr>
                <w:rFonts w:eastAsia="Times New Roman"/>
                <w:noProof/>
                <w:lang w:val="uk-UA"/>
              </w:rPr>
            </w:pPr>
          </w:p>
          <w:p w:rsidR="005C7ABF" w:rsidRPr="006C3A20" w:rsidRDefault="005C7ABF" w:rsidP="005C7ABF">
            <w:pPr>
              <w:rPr>
                <w:rFonts w:eastAsia="Times New Roman"/>
                <w:noProof/>
                <w:lang w:val="uk-UA"/>
              </w:rPr>
            </w:pPr>
          </w:p>
        </w:tc>
        <w:tc>
          <w:tcPr>
            <w:tcW w:w="8367" w:type="dxa"/>
            <w:gridSpan w:val="2"/>
            <w:shd w:val="clear" w:color="auto" w:fill="auto"/>
          </w:tcPr>
          <w:p w:rsidR="005C7ABF" w:rsidRPr="006C3A20" w:rsidRDefault="005C7ABF" w:rsidP="005C7ABF">
            <w:pPr>
              <w:spacing w:before="360" w:after="60"/>
              <w:rPr>
                <w:rFonts w:eastAsia="Times New Roman"/>
                <w:noProof/>
                <w:lang w:val="uk-UA"/>
              </w:rPr>
            </w:pPr>
          </w:p>
        </w:tc>
      </w:tr>
      <w:tr w:rsidR="005C7ABF" w:rsidRPr="006C3A20">
        <w:tc>
          <w:tcPr>
            <w:tcW w:w="4928" w:type="dxa"/>
            <w:gridSpan w:val="2"/>
            <w:shd w:val="clear" w:color="auto" w:fill="auto"/>
          </w:tcPr>
          <w:p w:rsidR="005C7ABF" w:rsidRPr="006C3A20" w:rsidRDefault="005C7ABF" w:rsidP="005C7ABF">
            <w:pPr>
              <w:rPr>
                <w:rFonts w:eastAsia="Times New Roman"/>
                <w:noProof/>
                <w:lang w:val="uk-UA"/>
              </w:rPr>
            </w:pPr>
            <w:r w:rsidRPr="006C3A20">
              <w:rPr>
                <w:rFonts w:eastAsia="Times New Roman"/>
                <w:noProof/>
                <w:lang w:val="uk-UA"/>
              </w:rPr>
              <w:t>Заступник генерального директора</w:t>
            </w:r>
          </w:p>
          <w:p w:rsidR="005C7ABF" w:rsidRPr="006C3A20" w:rsidRDefault="005C7ABF" w:rsidP="005C7ABF">
            <w:pPr>
              <w:rPr>
                <w:rFonts w:eastAsia="Times New Roman"/>
                <w:noProof/>
                <w:lang w:val="uk-UA"/>
              </w:rPr>
            </w:pPr>
            <w:r w:rsidRPr="006C3A20">
              <w:rPr>
                <w:rFonts w:eastAsia="Times New Roman"/>
                <w:noProof/>
                <w:lang w:val="uk-UA"/>
              </w:rPr>
              <w:t xml:space="preserve">з капітального будівництва-начальник УКБ                   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5C7ABF" w:rsidRPr="006C3A20" w:rsidRDefault="005C7ABF" w:rsidP="005C7ABF">
            <w:pPr>
              <w:rPr>
                <w:rFonts w:eastAsia="Times New Roman"/>
                <w:noProof/>
                <w:lang w:val="uk-UA"/>
              </w:rPr>
            </w:pPr>
          </w:p>
          <w:p w:rsidR="005C7ABF" w:rsidRPr="006C3A20" w:rsidRDefault="005C7ABF" w:rsidP="005C7ABF">
            <w:pPr>
              <w:rPr>
                <w:rFonts w:eastAsia="Times New Roman"/>
                <w:noProof/>
                <w:lang w:val="uk-UA"/>
              </w:rPr>
            </w:pPr>
            <w:r w:rsidRPr="006C3A20">
              <w:rPr>
                <w:rFonts w:eastAsia="Times New Roman"/>
                <w:noProof/>
                <w:lang w:val="uk-UA"/>
              </w:rPr>
              <w:t xml:space="preserve">                                          Сергій КУРОЄДОВ                      </w:t>
            </w:r>
          </w:p>
        </w:tc>
      </w:tr>
    </w:tbl>
    <w:p w:rsidR="00016227" w:rsidRPr="00CF663C" w:rsidRDefault="00016227" w:rsidP="00B25C28">
      <w:pPr>
        <w:jc w:val="both"/>
        <w:rPr>
          <w:color w:val="FF0000"/>
          <w:lang w:val="uk-UA"/>
        </w:rPr>
      </w:pPr>
    </w:p>
    <w:sectPr w:rsidR="00016227" w:rsidRPr="00CF663C" w:rsidSect="00B25C28">
      <w:pgSz w:w="11906" w:h="16838"/>
      <w:pgMar w:top="719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20BE"/>
    <w:multiLevelType w:val="hybridMultilevel"/>
    <w:tmpl w:val="421A73D8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8"/>
    <w:rsid w:val="000119B4"/>
    <w:rsid w:val="00016227"/>
    <w:rsid w:val="00190949"/>
    <w:rsid w:val="001D530A"/>
    <w:rsid w:val="001E2111"/>
    <w:rsid w:val="001E7C86"/>
    <w:rsid w:val="00220C2B"/>
    <w:rsid w:val="0027564F"/>
    <w:rsid w:val="002F2B02"/>
    <w:rsid w:val="002F7032"/>
    <w:rsid w:val="004471D6"/>
    <w:rsid w:val="005C7ABF"/>
    <w:rsid w:val="005D7053"/>
    <w:rsid w:val="00606EFE"/>
    <w:rsid w:val="006071F4"/>
    <w:rsid w:val="006439C3"/>
    <w:rsid w:val="006C3A20"/>
    <w:rsid w:val="007144B6"/>
    <w:rsid w:val="007D0DBD"/>
    <w:rsid w:val="00847E69"/>
    <w:rsid w:val="008F2DDC"/>
    <w:rsid w:val="00956085"/>
    <w:rsid w:val="00957868"/>
    <w:rsid w:val="009D12B1"/>
    <w:rsid w:val="00B25C28"/>
    <w:rsid w:val="00B456DD"/>
    <w:rsid w:val="00BC36CB"/>
    <w:rsid w:val="00BD3489"/>
    <w:rsid w:val="00BE718D"/>
    <w:rsid w:val="00C53D49"/>
    <w:rsid w:val="00C7028F"/>
    <w:rsid w:val="00C73F98"/>
    <w:rsid w:val="00C82228"/>
    <w:rsid w:val="00CF663C"/>
    <w:rsid w:val="00D73AE0"/>
    <w:rsid w:val="00DA16E2"/>
    <w:rsid w:val="00E12870"/>
    <w:rsid w:val="00E1754E"/>
    <w:rsid w:val="00E20A2C"/>
    <w:rsid w:val="00E7727D"/>
    <w:rsid w:val="00E905BB"/>
    <w:rsid w:val="00EA26CE"/>
    <w:rsid w:val="00ED6692"/>
    <w:rsid w:val="00F0253D"/>
    <w:rsid w:val="00F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705FF3-F220-47EC-85C4-B51D821C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2F7032"/>
    <w:pPr>
      <w:keepNext/>
      <w:outlineLvl w:val="1"/>
    </w:pPr>
    <w:rPr>
      <w:rFonts w:eastAsia="Times New Roman"/>
      <w:b/>
      <w:bCs/>
      <w:i/>
      <w:iCs/>
      <w:color w:val="FF0000"/>
      <w:sz w:val="22"/>
      <w:lang w:val="uk-UA"/>
    </w:rPr>
  </w:style>
  <w:style w:type="character" w:default="1" w:styleId="a0">
    <w:name w:val="Default Paragraph Font"/>
    <w:aliases w:val=" Знак Знак1 Знак Знак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A16E2"/>
    <w:pPr>
      <w:ind w:left="720"/>
    </w:pPr>
  </w:style>
  <w:style w:type="paragraph" w:customStyle="1" w:styleId="Standard">
    <w:name w:val="Standard"/>
    <w:rsid w:val="001E7C8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bCs/>
      <w:kern w:val="3"/>
      <w:sz w:val="21"/>
      <w:szCs w:val="24"/>
      <w:lang w:val="ru-RU" w:eastAsia="ru-RU"/>
    </w:rPr>
  </w:style>
  <w:style w:type="paragraph" w:styleId="a3">
    <w:name w:val="Body Text"/>
    <w:basedOn w:val="a"/>
    <w:link w:val="a4"/>
    <w:semiHidden/>
    <w:rsid w:val="001E7C86"/>
    <w:pPr>
      <w:jc w:val="both"/>
    </w:pPr>
    <w:rPr>
      <w:rFonts w:eastAsia="Times New Roman"/>
      <w:lang w:val="uk-UA"/>
    </w:rPr>
  </w:style>
  <w:style w:type="character" w:customStyle="1" w:styleId="a4">
    <w:name w:val="Основной текст Знак"/>
    <w:link w:val="a3"/>
    <w:semiHidden/>
    <w:rsid w:val="001E7C86"/>
    <w:rPr>
      <w:sz w:val="24"/>
      <w:szCs w:val="24"/>
      <w:lang w:val="uk-UA" w:eastAsia="ru-RU" w:bidi="ar-SA"/>
    </w:rPr>
  </w:style>
  <w:style w:type="character" w:customStyle="1" w:styleId="hps">
    <w:name w:val="hps"/>
    <w:basedOn w:val="a0"/>
    <w:rsid w:val="0027564F"/>
  </w:style>
  <w:style w:type="paragraph" w:customStyle="1" w:styleId="1">
    <w:name w:val=" Знак Знак1"/>
    <w:basedOn w:val="a"/>
    <w:link w:val="a0"/>
    <w:rsid w:val="0027564F"/>
    <w:pPr>
      <w:widowControl w:val="0"/>
      <w:spacing w:before="20" w:line="360" w:lineRule="auto"/>
      <w:ind w:firstLine="567"/>
      <w:jc w:val="both"/>
    </w:pPr>
    <w:rPr>
      <w:rFonts w:eastAsia="Times New Roman" w:cs="Verdana"/>
      <w:lang w:eastAsia="en-US"/>
    </w:rPr>
  </w:style>
  <w:style w:type="paragraph" w:customStyle="1" w:styleId="4">
    <w:name w:val=" Знак Знак4"/>
    <w:basedOn w:val="a"/>
    <w:rsid w:val="002F7032"/>
    <w:pPr>
      <w:widowControl w:val="0"/>
      <w:spacing w:before="20" w:line="360" w:lineRule="auto"/>
      <w:ind w:firstLine="567"/>
      <w:jc w:val="both"/>
    </w:pPr>
    <w:rPr>
      <w:rFonts w:eastAsia="Times New Roman" w:cs="Verdana"/>
      <w:lang w:eastAsia="en-US"/>
    </w:rPr>
  </w:style>
  <w:style w:type="character" w:customStyle="1" w:styleId="20">
    <w:name w:val="Заголовок 2 Знак"/>
    <w:link w:val="2"/>
    <w:rsid w:val="002F7032"/>
    <w:rPr>
      <w:b/>
      <w:bCs/>
      <w:i/>
      <w:iCs/>
      <w:color w:val="FF0000"/>
      <w:sz w:val="22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очікуваної вартості предмета закупівлі</vt:lpstr>
    </vt:vector>
  </TitlesOfParts>
  <Company>Ровенская АЭС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userua12</dc:creator>
  <cp:keywords/>
  <cp:lastModifiedBy>Беленко Тетяна Валеріївна</cp:lastModifiedBy>
  <cp:revision>2</cp:revision>
  <cp:lastPrinted>2021-04-27T13:39:00Z</cp:lastPrinted>
  <dcterms:created xsi:type="dcterms:W3CDTF">2022-09-29T12:48:00Z</dcterms:created>
  <dcterms:modified xsi:type="dcterms:W3CDTF">2022-09-29T12:48:00Z</dcterms:modified>
</cp:coreProperties>
</file>