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35" w:rsidRDefault="00962B35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22EE6" w:rsidRPr="00B22EE6">
        <w:rPr>
          <w:b/>
          <w:szCs w:val="24"/>
        </w:rPr>
        <w:t xml:space="preserve">код CPV </w:t>
      </w:r>
      <w:r w:rsidR="00E1285F" w:rsidRPr="00E1285F">
        <w:rPr>
          <w:b/>
          <w:szCs w:val="24"/>
        </w:rPr>
        <w:t>31680000-6 по ДК 021:2015 - Електричне приладдя та супутні товари до електричного обладнання (Контролер програмований). РПЗ: 9.339.</w:t>
      </w:r>
      <w:r w:rsidR="006920C4" w:rsidRPr="006920C4">
        <w:rPr>
          <w:b/>
          <w:szCs w:val="24"/>
        </w:rPr>
        <w:t xml:space="preserve"> </w:t>
      </w:r>
    </w:p>
    <w:p w:rsidR="00B22EE6" w:rsidRDefault="0090021E" w:rsidP="00B22EE6">
      <w:pPr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 w:rsidRPr="00EE3100">
        <w:rPr>
          <w:b/>
          <w:szCs w:val="24"/>
        </w:rPr>
        <w:t xml:space="preserve"> </w:t>
      </w:r>
    </w:p>
    <w:p w:rsidR="00962B35" w:rsidRDefault="00962B35" w:rsidP="00B22EE6">
      <w:pPr>
        <w:spacing w:after="0" w:line="20" w:lineRule="atLeast"/>
        <w:jc w:val="center"/>
        <w:rPr>
          <w:b/>
          <w:szCs w:val="24"/>
        </w:rPr>
      </w:pPr>
      <w:r w:rsidRPr="00962B35">
        <w:rPr>
          <w:b/>
          <w:szCs w:val="24"/>
        </w:rPr>
        <w:t>UA-2025-04-28-007534-a</w:t>
      </w:r>
    </w:p>
    <w:p w:rsidR="00962B35" w:rsidRPr="00EE3100" w:rsidRDefault="00962B35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62B3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285F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2025-04-28T11:49:00Z</dcterms:modified>
</cp:coreProperties>
</file>