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BAA" w:rsidRPr="00AB5F92" w:rsidRDefault="00D50BAA" w:rsidP="00D50BAA">
      <w:pPr>
        <w:jc w:val="center"/>
      </w:pPr>
      <w:r w:rsidRPr="008E6345">
        <w:t xml:space="preserve">Послуги - код CPV___ по ДК 021:2015 - </w:t>
      </w:r>
      <w:r w:rsidRPr="00AB5F92">
        <w:rPr>
          <w:u w:val="single"/>
        </w:rPr>
        <w:t>50410000-2</w:t>
      </w:r>
      <w:r w:rsidRPr="008E6345">
        <w:t xml:space="preserve"> </w:t>
      </w:r>
      <w:r w:rsidRPr="00AB5F92">
        <w:t xml:space="preserve">Послуги з ремонту і технічного обслуговування вимірювальних, випробувальних і контрольних приладів </w:t>
      </w:r>
      <w:r>
        <w:br/>
      </w:r>
      <w:r w:rsidRPr="00AB5F92">
        <w:t xml:space="preserve">(Технічне обслуговування іонних хроматографів та хроматографічного </w:t>
      </w:r>
      <w:proofErr w:type="spellStart"/>
      <w:r w:rsidRPr="00AB5F92">
        <w:t>комплекс</w:t>
      </w:r>
      <w:r>
        <w:t>а</w:t>
      </w:r>
      <w:proofErr w:type="spellEnd"/>
      <w:r w:rsidRPr="00AB5F92">
        <w:t xml:space="preserve"> для діагностики </w:t>
      </w:r>
      <w:proofErr w:type="spellStart"/>
      <w:r w:rsidRPr="00AB5F92">
        <w:t>маслонаповне</w:t>
      </w:r>
      <w:r>
        <w:t>н</w:t>
      </w:r>
      <w:r w:rsidRPr="00AB5F92">
        <w:t>ного</w:t>
      </w:r>
      <w:proofErr w:type="spellEnd"/>
      <w:r w:rsidRPr="00AB5F92">
        <w:t xml:space="preserve"> обладнання) </w:t>
      </w:r>
    </w:p>
    <w:p w:rsidR="00FC0521" w:rsidRDefault="00FC0521" w:rsidP="00D50BAA">
      <w:pPr>
        <w:spacing w:after="0" w:line="240" w:lineRule="auto"/>
        <w:jc w:val="center"/>
      </w:pPr>
      <w:hyperlink r:id="rId4" w:tgtFrame="_blank" w:history="1">
        <w:r w:rsidRPr="00FC0521">
          <w:rPr>
            <w:rStyle w:val="a3"/>
          </w:rPr>
          <w:t>UA-2025-04-16-009485-a</w:t>
        </w:r>
      </w:hyperlink>
    </w:p>
    <w:p w:rsidR="00FC0521" w:rsidRDefault="00FC0521" w:rsidP="00D50BAA">
      <w:pPr>
        <w:spacing w:after="0" w:line="240" w:lineRule="auto"/>
        <w:jc w:val="center"/>
      </w:pPr>
    </w:p>
    <w:p w:rsidR="00D50BAA" w:rsidRPr="008E6345" w:rsidRDefault="00FC0521" w:rsidP="00FC0521">
      <w:pPr>
        <w:tabs>
          <w:tab w:val="left" w:pos="1177"/>
          <w:tab w:val="center" w:pos="4677"/>
        </w:tabs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  <w:r>
        <w:tab/>
      </w:r>
      <w:r>
        <w:rPr>
          <w:lang w:val="en-US"/>
        </w:rPr>
        <w:t>16.04.2025</w:t>
      </w:r>
      <w:r>
        <w:tab/>
      </w:r>
      <w:r w:rsidR="00D50BAA" w:rsidRPr="008E6345"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4672"/>
      </w:tblGrid>
      <w:tr w:rsidR="00D50BAA" w:rsidRPr="008E6345" w:rsidTr="00DF42B8">
        <w:tc>
          <w:tcPr>
            <w:tcW w:w="4785" w:type="dxa"/>
          </w:tcPr>
          <w:p w:rsidR="00D50BAA" w:rsidRPr="008E6345" w:rsidRDefault="00D50BAA" w:rsidP="00DF42B8">
            <w:pPr>
              <w:spacing w:after="0" w:line="240" w:lineRule="auto"/>
              <w:jc w:val="center"/>
              <w:rPr>
                <w:b/>
              </w:rPr>
            </w:pPr>
            <w:bookmarkStart w:id="0" w:name="_GoBack"/>
            <w:r w:rsidRPr="008E6345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  <w:bookmarkEnd w:id="0"/>
          </w:p>
        </w:tc>
        <w:tc>
          <w:tcPr>
            <w:tcW w:w="4786" w:type="dxa"/>
          </w:tcPr>
          <w:p w:rsidR="00D50BAA" w:rsidRPr="008E6345" w:rsidRDefault="00D50BAA" w:rsidP="00DF42B8">
            <w:pPr>
              <w:spacing w:after="0" w:line="240" w:lineRule="auto"/>
              <w:jc w:val="center"/>
              <w:rPr>
                <w:b/>
              </w:rPr>
            </w:pPr>
            <w:r w:rsidRPr="008E6345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D50BAA" w:rsidRPr="00342CCE" w:rsidTr="00DF42B8">
        <w:tc>
          <w:tcPr>
            <w:tcW w:w="4785" w:type="dxa"/>
          </w:tcPr>
          <w:p w:rsidR="00D50BAA" w:rsidRPr="008E6345" w:rsidRDefault="00D50BAA" w:rsidP="00DF42B8">
            <w:pPr>
              <w:spacing w:after="0" w:line="240" w:lineRule="auto"/>
              <w:jc w:val="both"/>
              <w:rPr>
                <w:b/>
              </w:rPr>
            </w:pPr>
            <w:r w:rsidRPr="008E6345"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АТ «НАЕК «Енергоатом», філії ВП ПАЕС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D50BAA" w:rsidRPr="00342CCE" w:rsidRDefault="00D50BAA" w:rsidP="00DF42B8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8E6345">
              <w:rPr>
                <w:sz w:val="22"/>
                <w:szCs w:val="24"/>
                <w:lang w:eastAsia="ru-RU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      </w:r>
            <w:proofErr w:type="spellStart"/>
            <w:r w:rsidRPr="008E6345">
              <w:rPr>
                <w:sz w:val="22"/>
                <w:szCs w:val="24"/>
                <w:lang w:eastAsia="ru-RU"/>
              </w:rPr>
              <w:t>закупівель</w:t>
            </w:r>
            <w:proofErr w:type="spellEnd"/>
            <w:r w:rsidRPr="008E6345">
              <w:rPr>
                <w:sz w:val="22"/>
                <w:szCs w:val="24"/>
                <w:lang w:eastAsia="ru-RU"/>
              </w:rPr>
              <w:t>, примірної методики визначення очікуваної вартості предмета закупівлі.</w:t>
            </w:r>
          </w:p>
        </w:tc>
      </w:tr>
    </w:tbl>
    <w:p w:rsidR="0062122E" w:rsidRDefault="0062122E"/>
    <w:sectPr w:rsidR="006212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12B9"/>
    <w:rsid w:val="000A12B9"/>
    <w:rsid w:val="0062122E"/>
    <w:rsid w:val="00626AD0"/>
    <w:rsid w:val="00D50BAA"/>
    <w:rsid w:val="00FC0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56C20A-4DEF-4AAF-A423-9D15059F5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0BAA"/>
    <w:pPr>
      <w:spacing w:after="200" w:line="276" w:lineRule="auto"/>
    </w:pPr>
    <w:rPr>
      <w:rFonts w:ascii="Times New Roman" w:hAnsi="Times New Roman"/>
      <w:sz w:val="24"/>
      <w:lang w:val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05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4-16-009485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2025-04-10T12:41:00Z</dcterms:created>
  <dcterms:modified xsi:type="dcterms:W3CDTF">2025-04-16T12:21:00Z</dcterms:modified>
</cp:coreProperties>
</file>