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9415E2" w:rsidP="00E0763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9415E2">
        <w:rPr>
          <w:b/>
          <w:szCs w:val="24"/>
        </w:rPr>
        <w:t>од CPV 33790000-4 по ДК 021:2015 – Скляний посуд лабораторного, санітарно-гігієнічного чи фармацевтичного призначення (Посуд лабораторний), п 9.86</w:t>
      </w:r>
    </w:p>
    <w:p w:rsidR="00332A6C" w:rsidRDefault="00332A6C" w:rsidP="00E07631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UA-2025-02-28-003351-a</w:t>
        </w:r>
      </w:hyperlink>
    </w:p>
    <w:p w:rsidR="00332A6C" w:rsidRPr="00332A6C" w:rsidRDefault="00332A6C" w:rsidP="00E07631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lang w:val="en-US"/>
        </w:rPr>
        <w:t>28</w:t>
      </w:r>
      <w:r>
        <w:t>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32A6C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15E2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07631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332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8-00335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2023-01-30T07:09:00Z</cp:lastPrinted>
  <dcterms:created xsi:type="dcterms:W3CDTF">2021-02-19T08:13:00Z</dcterms:created>
  <dcterms:modified xsi:type="dcterms:W3CDTF">2025-02-28T09:15:00Z</dcterms:modified>
</cp:coreProperties>
</file>