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BB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4979BB" w:rsidRPr="004979BB">
        <w:rPr>
          <w:rFonts w:eastAsia="Times New Roman"/>
          <w:b/>
          <w:szCs w:val="24"/>
          <w:lang w:eastAsia="ru-RU"/>
        </w:rPr>
        <w:t>24310000-0 по ДК 021:2015 - Основні неорганічні хімічні речовини (Агент лужний промивний)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EA4EEE">
        <w:rPr>
          <w:rFonts w:eastAsia="Times New Roman"/>
          <w:b/>
          <w:bCs/>
          <w:szCs w:val="24"/>
          <w:lang w:eastAsia="ru-RU"/>
        </w:rPr>
        <w:t>710</w:t>
      </w:r>
    </w:p>
    <w:bookmarkStart w:id="0" w:name="_GoBack"/>
    <w:p w:rsidR="007E5183" w:rsidRPr="007E5183" w:rsidRDefault="007E5183" w:rsidP="00176B0A">
      <w:pPr>
        <w:spacing w:after="0" w:line="240" w:lineRule="auto"/>
        <w:jc w:val="center"/>
      </w:pPr>
      <w:r w:rsidRPr="007E5183">
        <w:fldChar w:fldCharType="begin"/>
      </w:r>
      <w:r w:rsidRPr="007E5183">
        <w:instrText xml:space="preserve"> HYPERLINK "https://prozorro.gov.ua/tender/UA-2024-11-18-001745-a" \t "_blank" </w:instrText>
      </w:r>
      <w:r w:rsidRPr="007E5183">
        <w:fldChar w:fldCharType="separate"/>
      </w:r>
      <w:r w:rsidRPr="007E5183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UA-2024-11-18-001745-a</w:t>
      </w:r>
      <w:r w:rsidRPr="007E5183">
        <w:fldChar w:fldCharType="end"/>
      </w:r>
    </w:p>
    <w:p w:rsidR="007E5183" w:rsidRPr="007E5183" w:rsidRDefault="007E5183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7E5183">
        <w:t>Від 18.11.2024</w:t>
      </w:r>
    </w:p>
    <w:bookmarkEnd w:id="0"/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979BB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5183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  <w:style w:type="character" w:styleId="a9">
    <w:name w:val="Hyperlink"/>
    <w:basedOn w:val="a0"/>
    <w:uiPriority w:val="99"/>
    <w:semiHidden/>
    <w:unhideWhenUsed/>
    <w:rsid w:val="007E5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2024-02-13T11:17:00Z</cp:lastPrinted>
  <dcterms:created xsi:type="dcterms:W3CDTF">2024-07-11T05:49:00Z</dcterms:created>
  <dcterms:modified xsi:type="dcterms:W3CDTF">2024-11-18T08:08:00Z</dcterms:modified>
</cp:coreProperties>
</file>