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84" w:rsidRDefault="005A1454" w:rsidP="003C31A5">
      <w:pPr>
        <w:shd w:val="clear" w:color="auto" w:fill="FFFFFF"/>
        <w:spacing w:after="0" w:line="240" w:lineRule="auto"/>
        <w:jc w:val="center"/>
        <w:rPr>
          <w:szCs w:val="24"/>
          <w:lang w:eastAsia="uk-UA"/>
        </w:rPr>
      </w:pPr>
      <w:r>
        <w:rPr>
          <w:szCs w:val="24"/>
          <w:lang w:val="ru-RU"/>
        </w:rPr>
        <w:t>Роботи (</w:t>
      </w:r>
      <w:r w:rsidR="00D132A8">
        <w:t>код CPV</w:t>
      </w:r>
      <w:r w:rsidR="00D132A8"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r>
        <w:rPr>
          <w:lang w:val="ru-RU"/>
        </w:rPr>
        <w:t>)</w:t>
      </w:r>
      <w:r>
        <w:t xml:space="preserve"> </w:t>
      </w:r>
      <w:r w:rsidRPr="00480672">
        <w:t>«</w:t>
      </w:r>
      <w:r w:rsidR="002C4448" w:rsidRPr="00480672">
        <w:rPr>
          <w:szCs w:val="24"/>
          <w:lang w:eastAsia="uk-UA"/>
        </w:rPr>
        <w:t>Реконструкція. Доведення до нормованого значення межі вогнестійкості транзитних повітроводів і технологічних трубопроводів, що проходять через приміщення систем безпеки і систем нормальної експлуатації. Енергоблок № </w:t>
      </w:r>
      <w:r w:rsidR="00C41C5D" w:rsidRPr="00480672">
        <w:rPr>
          <w:szCs w:val="24"/>
          <w:lang w:val="ru-RU" w:eastAsia="uk-UA"/>
        </w:rPr>
        <w:t>2</w:t>
      </w:r>
      <w:r w:rsidR="006E148B" w:rsidRPr="00480672">
        <w:rPr>
          <w:szCs w:val="24"/>
          <w:lang w:eastAsia="uk-UA"/>
        </w:rPr>
        <w:t>»</w:t>
      </w:r>
    </w:p>
    <w:p w:rsidR="00E4313F" w:rsidRDefault="00E4313F" w:rsidP="003C31A5">
      <w:pPr>
        <w:shd w:val="clear" w:color="auto" w:fill="FFFFFF"/>
        <w:spacing w:after="0" w:line="240" w:lineRule="auto"/>
        <w:jc w:val="center"/>
        <w:rPr>
          <w:szCs w:val="24"/>
          <w:lang w:eastAsia="uk-UA"/>
        </w:rPr>
      </w:pPr>
      <w:r>
        <w:rPr>
          <w:szCs w:val="24"/>
          <w:lang w:eastAsia="uk-UA"/>
        </w:rPr>
        <w:t>РПЗ – 4.39</w:t>
      </w:r>
    </w:p>
    <w:p w:rsidR="00E4313F" w:rsidRDefault="00E4313F" w:rsidP="003C31A5">
      <w:pPr>
        <w:shd w:val="clear" w:color="auto" w:fill="FFFFFF"/>
        <w:spacing w:after="0" w:line="240" w:lineRule="auto"/>
        <w:jc w:val="center"/>
        <w:rPr>
          <w:szCs w:val="24"/>
          <w:lang w:eastAsia="uk-UA"/>
        </w:rPr>
      </w:pPr>
      <w:r>
        <w:rPr>
          <w:szCs w:val="24"/>
          <w:lang w:eastAsia="uk-UA"/>
        </w:rPr>
        <w:t>Від 25.09.2023 р.</w:t>
      </w:r>
    </w:p>
    <w:p w:rsidR="00E4313F" w:rsidRPr="00E4313F" w:rsidRDefault="00E4313F" w:rsidP="003C31A5">
      <w:pPr>
        <w:shd w:val="clear" w:color="auto" w:fill="FFFFFF"/>
        <w:spacing w:after="0" w:line="240" w:lineRule="auto"/>
        <w:jc w:val="center"/>
      </w:pPr>
      <w:hyperlink r:id="rId4" w:tgtFrame="_blank" w:tooltip="Оголошення на порталі Уповноваженого органу" w:history="1">
        <w:r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UA-2023-09-25-004790-a</w:t>
        </w:r>
      </w:hyperlink>
      <w:bookmarkStart w:id="0" w:name="_GoBack"/>
      <w:bookmarkEnd w:id="0"/>
    </w:p>
    <w:p w:rsidR="00BE5584" w:rsidRPr="00480672" w:rsidRDefault="00BE5584" w:rsidP="0057570A">
      <w:pPr>
        <w:spacing w:after="0" w:line="240" w:lineRule="auto"/>
        <w:jc w:val="center"/>
        <w:rPr>
          <w:b/>
          <w:szCs w:val="24"/>
          <w:lang w:val="ru-RU"/>
        </w:rPr>
      </w:pPr>
    </w:p>
    <w:p w:rsidR="00D132A8" w:rsidRPr="00480672" w:rsidRDefault="00D132A8" w:rsidP="0057570A">
      <w:pPr>
        <w:spacing w:after="0" w:line="240" w:lineRule="auto"/>
        <w:jc w:val="center"/>
        <w:rPr>
          <w:b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480672" w:rsidTr="00D2078A">
        <w:tc>
          <w:tcPr>
            <w:tcW w:w="4785" w:type="dxa"/>
          </w:tcPr>
          <w:p w:rsidR="00D2078A" w:rsidRPr="00480672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480672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480672" w:rsidTr="00D2078A">
        <w:tc>
          <w:tcPr>
            <w:tcW w:w="4785" w:type="dxa"/>
          </w:tcPr>
          <w:p w:rsidR="00D2078A" w:rsidRPr="00480672" w:rsidRDefault="00AB52AA" w:rsidP="00C77E82">
            <w:pPr>
              <w:jc w:val="both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2C5C57" w:rsidRPr="00480672">
              <w:rPr>
                <w:rFonts w:eastAsia="Times New Roman" w:cs="Times New Roman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C77E82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 згідно з чинними нормами, стандартами і правилами з</w:t>
            </w:r>
            <w:r w:rsidR="003C31A5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480672" w:rsidRDefault="00C13AA7" w:rsidP="003B6F99">
            <w:pPr>
              <w:jc w:val="both"/>
              <w:rPr>
                <w:szCs w:val="24"/>
              </w:rPr>
            </w:pPr>
            <w:r w:rsidRPr="00480672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</w:t>
            </w:r>
            <w:r w:rsidR="003B6F99" w:rsidRPr="00480672">
              <w:rPr>
                <w:szCs w:val="24"/>
              </w:rPr>
              <w:t>відповідно до</w:t>
            </w:r>
            <w:r w:rsidRPr="00480672">
              <w:rPr>
                <w:szCs w:val="24"/>
              </w:rPr>
              <w:t xml:space="preserve"> методики визначення очікува</w:t>
            </w:r>
            <w:r w:rsidR="003C31A5" w:rsidRPr="00480672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480672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7677B1" w:rsidP="00D2078A">
      <w:pPr>
        <w:spacing w:after="0" w:line="240" w:lineRule="auto"/>
        <w:jc w:val="both"/>
        <w:rPr>
          <w:b/>
          <w:szCs w:val="24"/>
        </w:rPr>
      </w:pPr>
      <w:r w:rsidRPr="00480672">
        <w:rPr>
          <w:szCs w:val="24"/>
          <w:lang w:val="ru-RU"/>
        </w:rPr>
        <w:t>Н</w:t>
      </w:r>
      <w:r w:rsidR="00053497" w:rsidRPr="00480672">
        <w:rPr>
          <w:szCs w:val="24"/>
          <w:lang w:val="ru-RU"/>
        </w:rPr>
        <w:t>ачальник СМтаР</w:t>
      </w:r>
      <w:r w:rsidR="00053497" w:rsidRPr="00480672">
        <w:rPr>
          <w:szCs w:val="24"/>
          <w:lang w:val="ru-RU"/>
        </w:rPr>
        <w:tab/>
      </w:r>
      <w:r w:rsidRPr="00480672">
        <w:rPr>
          <w:szCs w:val="24"/>
          <w:lang w:val="ru-RU"/>
        </w:rPr>
        <w:tab/>
      </w:r>
      <w:r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6E148B" w:rsidRPr="00480672">
        <w:rPr>
          <w:szCs w:val="24"/>
          <w:lang w:val="ru-RU"/>
        </w:rPr>
        <w:t>Денис МАЦАК</w:t>
      </w: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C1A54"/>
    <w:rsid w:val="00216053"/>
    <w:rsid w:val="00287C4F"/>
    <w:rsid w:val="002C4448"/>
    <w:rsid w:val="002C5C57"/>
    <w:rsid w:val="00385E91"/>
    <w:rsid w:val="00386C24"/>
    <w:rsid w:val="003B6F99"/>
    <w:rsid w:val="003C31A5"/>
    <w:rsid w:val="0046673B"/>
    <w:rsid w:val="00480672"/>
    <w:rsid w:val="005471F2"/>
    <w:rsid w:val="00556293"/>
    <w:rsid w:val="0057570A"/>
    <w:rsid w:val="005A1454"/>
    <w:rsid w:val="005D032D"/>
    <w:rsid w:val="006E148B"/>
    <w:rsid w:val="00743832"/>
    <w:rsid w:val="007677B1"/>
    <w:rsid w:val="00892072"/>
    <w:rsid w:val="0089560F"/>
    <w:rsid w:val="009E3D2B"/>
    <w:rsid w:val="00AB52AA"/>
    <w:rsid w:val="00B71BF6"/>
    <w:rsid w:val="00BE5584"/>
    <w:rsid w:val="00C13AA7"/>
    <w:rsid w:val="00C41C5D"/>
    <w:rsid w:val="00C77E82"/>
    <w:rsid w:val="00CA3305"/>
    <w:rsid w:val="00CB15E2"/>
    <w:rsid w:val="00D132A8"/>
    <w:rsid w:val="00D2078A"/>
    <w:rsid w:val="00D50A87"/>
    <w:rsid w:val="00E11D6F"/>
    <w:rsid w:val="00E14A75"/>
    <w:rsid w:val="00E22616"/>
    <w:rsid w:val="00E2770B"/>
    <w:rsid w:val="00E4313F"/>
    <w:rsid w:val="00F07ACB"/>
    <w:rsid w:val="00F76F41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E969-6A97-4A00-A147-F6A04B9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672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E4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25-0047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53</cp:revision>
  <cp:lastPrinted>2023-08-15T10:43:00Z</cp:lastPrinted>
  <dcterms:created xsi:type="dcterms:W3CDTF">2021-01-14T09:27:00Z</dcterms:created>
  <dcterms:modified xsi:type="dcterms:W3CDTF">2023-09-25T10:42:00Z</dcterms:modified>
</cp:coreProperties>
</file>