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584" w:rsidRDefault="005A1454" w:rsidP="003C31A5">
      <w:pPr>
        <w:shd w:val="clear" w:color="auto" w:fill="FFFFFF"/>
        <w:spacing w:after="0" w:line="240" w:lineRule="auto"/>
        <w:jc w:val="center"/>
        <w:rPr>
          <w:szCs w:val="24"/>
          <w:lang w:eastAsia="uk-UA"/>
        </w:rPr>
      </w:pPr>
      <w:r>
        <w:rPr>
          <w:szCs w:val="24"/>
          <w:lang w:val="ru-RU"/>
        </w:rPr>
        <w:t>Роботи (</w:t>
      </w:r>
      <w:r w:rsidR="00D132A8">
        <w:t>код CPV</w:t>
      </w:r>
      <w:r w:rsidR="00D132A8" w:rsidRPr="007F24B8">
        <w:t xml:space="preserve"> </w:t>
      </w:r>
      <w:r w:rsidRPr="009C09EF">
        <w:t>45000000-7 Будівельні роботи та поточний ремонт</w:t>
      </w:r>
      <w:r>
        <w:t xml:space="preserve"> по </w:t>
      </w:r>
      <w:r w:rsidRPr="007F24B8">
        <w:t>ДК 021:2015</w:t>
      </w:r>
      <w:r>
        <w:rPr>
          <w:lang w:val="ru-RU"/>
        </w:rPr>
        <w:t>)</w:t>
      </w:r>
      <w:r>
        <w:t xml:space="preserve"> </w:t>
      </w:r>
      <w:r w:rsidRPr="00C74F27">
        <w:t>«</w:t>
      </w:r>
      <w:r w:rsidR="00CD3EF5" w:rsidRPr="00CD3EF5">
        <w:t>Реконструкція. Оснащення установкою газового пожежогасіння приміщень захисної споруди №1</w:t>
      </w:r>
      <w:r w:rsidR="006E148B" w:rsidRPr="00C74F27">
        <w:rPr>
          <w:szCs w:val="24"/>
          <w:lang w:eastAsia="uk-UA"/>
        </w:rPr>
        <w:t>»</w:t>
      </w:r>
      <w:r w:rsidR="00F261BD">
        <w:rPr>
          <w:szCs w:val="24"/>
          <w:lang w:eastAsia="uk-UA"/>
        </w:rPr>
        <w:t>. РПЗ – 4.44</w:t>
      </w:r>
    </w:p>
    <w:p w:rsidR="00F261BD" w:rsidRDefault="00F261BD" w:rsidP="003C31A5">
      <w:pPr>
        <w:shd w:val="clear" w:color="auto" w:fill="FFFFFF"/>
        <w:spacing w:after="0" w:line="240" w:lineRule="auto"/>
        <w:jc w:val="center"/>
        <w:rPr>
          <w:szCs w:val="24"/>
          <w:lang w:eastAsia="uk-UA"/>
        </w:rPr>
      </w:pPr>
      <w:r>
        <w:rPr>
          <w:szCs w:val="24"/>
          <w:lang w:eastAsia="uk-UA"/>
        </w:rPr>
        <w:t>Від 12.09.2023 р.</w:t>
      </w:r>
    </w:p>
    <w:p w:rsidR="00F261BD" w:rsidRPr="00F261BD" w:rsidRDefault="00F261BD" w:rsidP="00F261BD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F261BD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UA-2023-09-12-000501-a</w:t>
        </w:r>
      </w:hyperlink>
    </w:p>
    <w:p w:rsidR="00F261BD" w:rsidRPr="00F261BD" w:rsidRDefault="00F261BD" w:rsidP="003C31A5">
      <w:pPr>
        <w:shd w:val="clear" w:color="auto" w:fill="FFFFFF"/>
        <w:spacing w:after="0" w:line="240" w:lineRule="auto"/>
        <w:jc w:val="center"/>
      </w:pPr>
      <w:bookmarkStart w:id="0" w:name="_GoBack"/>
      <w:bookmarkEnd w:id="0"/>
    </w:p>
    <w:p w:rsidR="00BE5584" w:rsidRPr="00BE5584" w:rsidRDefault="00BE5584" w:rsidP="0057570A">
      <w:pPr>
        <w:spacing w:after="0" w:line="240" w:lineRule="auto"/>
        <w:jc w:val="center"/>
        <w:rPr>
          <w:b/>
          <w:szCs w:val="24"/>
          <w:lang w:val="ru-RU"/>
        </w:rPr>
      </w:pPr>
    </w:p>
    <w:p w:rsidR="00D132A8" w:rsidRPr="00556293" w:rsidRDefault="00D132A8" w:rsidP="0057570A">
      <w:pPr>
        <w:spacing w:after="0" w:line="240" w:lineRule="auto"/>
        <w:jc w:val="center"/>
        <w:rPr>
          <w:b/>
          <w:szCs w:val="24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E2770B" w:rsidTr="00D2078A">
        <w:tc>
          <w:tcPr>
            <w:tcW w:w="4785" w:type="dxa"/>
          </w:tcPr>
          <w:p w:rsidR="00D2078A" w:rsidRPr="00E2770B" w:rsidRDefault="00D2078A" w:rsidP="00D2078A">
            <w:pPr>
              <w:jc w:val="center"/>
              <w:rPr>
                <w:rFonts w:cs="Times New Roman"/>
                <w:b/>
                <w:szCs w:val="24"/>
              </w:rPr>
            </w:pPr>
            <w:r w:rsidRPr="00E2770B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E2770B" w:rsidRDefault="00D2078A" w:rsidP="00D2078A">
            <w:pPr>
              <w:jc w:val="center"/>
              <w:rPr>
                <w:rFonts w:cs="Times New Roman"/>
                <w:b/>
                <w:szCs w:val="24"/>
              </w:rPr>
            </w:pPr>
            <w:r w:rsidRPr="00E2770B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D2078A" w:rsidRPr="00E2770B" w:rsidTr="00D2078A">
        <w:tc>
          <w:tcPr>
            <w:tcW w:w="4785" w:type="dxa"/>
          </w:tcPr>
          <w:p w:rsidR="00D2078A" w:rsidRPr="003C31A5" w:rsidRDefault="00AB52AA" w:rsidP="00C77E82">
            <w:pPr>
              <w:jc w:val="both"/>
              <w:rPr>
                <w:rFonts w:cs="Times New Roman"/>
                <w:b/>
                <w:szCs w:val="24"/>
              </w:rPr>
            </w:pPr>
            <w:r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Технічні</w:t>
            </w:r>
            <w:r w:rsidR="00D2078A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та </w:t>
            </w:r>
            <w:r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якісні</w:t>
            </w:r>
            <w:r w:rsidR="00D2078A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характеристики </w:t>
            </w:r>
            <w:r w:rsidR="00C13AA7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визначені у відповідному додатку до тендерної документації та встановлені відповідно до вимог та положень нормативних </w:t>
            </w:r>
            <w:r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і виробничих </w:t>
            </w:r>
            <w:r w:rsidR="00C13AA7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документів </w:t>
            </w:r>
            <w:r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ДП «НАЕК «Енергоатом», </w:t>
            </w:r>
            <w:r w:rsidR="00C13AA7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ВП</w:t>
            </w:r>
            <w:r w:rsidR="002C5C57" w:rsidRPr="00E2770B">
              <w:rPr>
                <w:rFonts w:eastAsia="Times New Roman" w:cs="Times New Roman"/>
                <w:szCs w:val="24"/>
                <w:bdr w:val="none" w:sz="0" w:space="0" w:color="auto" w:frame="1"/>
                <w:lang w:val="en-US" w:eastAsia="ru-RU"/>
              </w:rPr>
              <w:t> </w:t>
            </w:r>
            <w:r w:rsidR="00C77E8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П</w:t>
            </w:r>
            <w:r w:rsidR="00C13AA7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АЕС згідно з чинними нормами, стандартами і правилами з</w:t>
            </w:r>
            <w:r w:rsidR="003C31A5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ядерної та радіаційної безпеки</w:t>
            </w:r>
          </w:p>
        </w:tc>
        <w:tc>
          <w:tcPr>
            <w:tcW w:w="4786" w:type="dxa"/>
          </w:tcPr>
          <w:p w:rsidR="00D2078A" w:rsidRPr="003C31A5" w:rsidRDefault="00C13AA7" w:rsidP="003B6F99">
            <w:pPr>
              <w:jc w:val="both"/>
              <w:rPr>
                <w:szCs w:val="24"/>
              </w:rPr>
            </w:pPr>
            <w:r w:rsidRPr="00E2770B">
              <w:rPr>
                <w:szCs w:val="24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</w:t>
            </w:r>
            <w:r w:rsidR="003B6F99" w:rsidRPr="00E2770B">
              <w:rPr>
                <w:szCs w:val="24"/>
              </w:rPr>
              <w:t>відповідно до</w:t>
            </w:r>
            <w:r w:rsidRPr="00E2770B">
              <w:rPr>
                <w:szCs w:val="24"/>
              </w:rPr>
              <w:t xml:space="preserve"> методики визначення очікува</w:t>
            </w:r>
            <w:r w:rsidR="003C31A5">
              <w:rPr>
                <w:szCs w:val="24"/>
              </w:rPr>
              <w:t>ної вартості предмета закупівлі</w:t>
            </w:r>
          </w:p>
        </w:tc>
      </w:tr>
    </w:tbl>
    <w:p w:rsidR="00D2078A" w:rsidRPr="00E2770B" w:rsidRDefault="00D2078A" w:rsidP="00D2078A">
      <w:pPr>
        <w:spacing w:after="0" w:line="240" w:lineRule="auto"/>
        <w:jc w:val="both"/>
        <w:rPr>
          <w:b/>
          <w:szCs w:val="24"/>
        </w:rPr>
      </w:pPr>
    </w:p>
    <w:p w:rsidR="00053497" w:rsidRPr="00E2770B" w:rsidRDefault="00053497" w:rsidP="00D2078A">
      <w:pPr>
        <w:spacing w:after="0" w:line="240" w:lineRule="auto"/>
        <w:jc w:val="both"/>
        <w:rPr>
          <w:b/>
          <w:szCs w:val="24"/>
        </w:rPr>
      </w:pPr>
    </w:p>
    <w:p w:rsidR="00053497" w:rsidRPr="00E2770B" w:rsidRDefault="00053497" w:rsidP="00D2078A">
      <w:pPr>
        <w:spacing w:after="0" w:line="240" w:lineRule="auto"/>
        <w:jc w:val="both"/>
        <w:rPr>
          <w:b/>
          <w:szCs w:val="24"/>
        </w:rPr>
      </w:pPr>
    </w:p>
    <w:p w:rsidR="00053497" w:rsidRPr="00E2770B" w:rsidRDefault="00053497" w:rsidP="00D2078A">
      <w:pPr>
        <w:spacing w:after="0" w:line="240" w:lineRule="auto"/>
        <w:jc w:val="both"/>
        <w:rPr>
          <w:b/>
          <w:szCs w:val="24"/>
        </w:rPr>
      </w:pPr>
    </w:p>
    <w:p w:rsidR="00053497" w:rsidRPr="00E2770B" w:rsidRDefault="007677B1" w:rsidP="00D2078A">
      <w:pPr>
        <w:spacing w:after="0" w:line="240" w:lineRule="auto"/>
        <w:jc w:val="both"/>
        <w:rPr>
          <w:b/>
          <w:szCs w:val="24"/>
        </w:rPr>
      </w:pPr>
      <w:r>
        <w:rPr>
          <w:szCs w:val="24"/>
          <w:lang w:val="ru-RU"/>
        </w:rPr>
        <w:t>Н</w:t>
      </w:r>
      <w:r w:rsidR="00053497" w:rsidRPr="00E2770B">
        <w:rPr>
          <w:szCs w:val="24"/>
          <w:lang w:val="ru-RU"/>
        </w:rPr>
        <w:t>ачальник СМтаР</w:t>
      </w:r>
      <w:r w:rsidR="00053497" w:rsidRPr="00E2770B"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 w:rsidR="00053497" w:rsidRPr="00E2770B">
        <w:rPr>
          <w:szCs w:val="24"/>
          <w:lang w:val="ru-RU"/>
        </w:rPr>
        <w:tab/>
      </w:r>
      <w:r w:rsidR="00053497" w:rsidRPr="00E2770B">
        <w:rPr>
          <w:szCs w:val="24"/>
          <w:lang w:val="ru-RU"/>
        </w:rPr>
        <w:tab/>
      </w:r>
      <w:r w:rsidR="00053497" w:rsidRPr="00E2770B">
        <w:rPr>
          <w:szCs w:val="24"/>
          <w:lang w:val="ru-RU"/>
        </w:rPr>
        <w:tab/>
      </w:r>
      <w:r w:rsidR="00053497" w:rsidRPr="00E2770B">
        <w:rPr>
          <w:szCs w:val="24"/>
          <w:lang w:val="ru-RU"/>
        </w:rPr>
        <w:tab/>
      </w:r>
      <w:r w:rsidR="006E148B">
        <w:rPr>
          <w:szCs w:val="24"/>
          <w:lang w:val="ru-RU"/>
        </w:rPr>
        <w:t>Денис МАЦАК</w:t>
      </w:r>
    </w:p>
    <w:sectPr w:rsidR="00053497" w:rsidRPr="00E2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22779"/>
    <w:rsid w:val="00022EBD"/>
    <w:rsid w:val="00053497"/>
    <w:rsid w:val="000F34B1"/>
    <w:rsid w:val="0014092F"/>
    <w:rsid w:val="00183CFA"/>
    <w:rsid w:val="00184C9B"/>
    <w:rsid w:val="00184FA3"/>
    <w:rsid w:val="001C1A54"/>
    <w:rsid w:val="00216053"/>
    <w:rsid w:val="00287C4F"/>
    <w:rsid w:val="002C4448"/>
    <w:rsid w:val="002C5C57"/>
    <w:rsid w:val="00304B03"/>
    <w:rsid w:val="00385E91"/>
    <w:rsid w:val="00386C24"/>
    <w:rsid w:val="003B6F99"/>
    <w:rsid w:val="003C31A5"/>
    <w:rsid w:val="0046673B"/>
    <w:rsid w:val="005471F2"/>
    <w:rsid w:val="00556293"/>
    <w:rsid w:val="0057570A"/>
    <w:rsid w:val="005A1454"/>
    <w:rsid w:val="005D032D"/>
    <w:rsid w:val="006E148B"/>
    <w:rsid w:val="00743832"/>
    <w:rsid w:val="007677B1"/>
    <w:rsid w:val="00892072"/>
    <w:rsid w:val="0089560F"/>
    <w:rsid w:val="009E3D2B"/>
    <w:rsid w:val="00AB52AA"/>
    <w:rsid w:val="00B71BF6"/>
    <w:rsid w:val="00BE5584"/>
    <w:rsid w:val="00C13AA7"/>
    <w:rsid w:val="00C74F27"/>
    <w:rsid w:val="00C77E82"/>
    <w:rsid w:val="00CA3305"/>
    <w:rsid w:val="00CB15E2"/>
    <w:rsid w:val="00CD3EF5"/>
    <w:rsid w:val="00D132A8"/>
    <w:rsid w:val="00D2078A"/>
    <w:rsid w:val="00D50A87"/>
    <w:rsid w:val="00E11D6F"/>
    <w:rsid w:val="00E14A75"/>
    <w:rsid w:val="00E22616"/>
    <w:rsid w:val="00E2770B"/>
    <w:rsid w:val="00F07ACB"/>
    <w:rsid w:val="00F261BD"/>
    <w:rsid w:val="00F76F41"/>
    <w:rsid w:val="00FB706F"/>
    <w:rsid w:val="00F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DE969-6A97-4A00-A147-F6A04B92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74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4F27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basedOn w:val="a0"/>
    <w:rsid w:val="00F26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7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9-12-000501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54</cp:revision>
  <cp:lastPrinted>2023-08-15T08:15:00Z</cp:lastPrinted>
  <dcterms:created xsi:type="dcterms:W3CDTF">2021-01-14T09:27:00Z</dcterms:created>
  <dcterms:modified xsi:type="dcterms:W3CDTF">2023-09-12T05:55:00Z</dcterms:modified>
</cp:coreProperties>
</file>