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3" w:rsidRDefault="008C3175" w:rsidP="0057570A">
      <w:pPr>
        <w:spacing w:after="0" w:line="240" w:lineRule="auto"/>
        <w:jc w:val="center"/>
        <w:rPr>
          <w:szCs w:val="24"/>
        </w:rPr>
      </w:pPr>
      <w:r w:rsidRPr="008C3175">
        <w:rPr>
          <w:szCs w:val="24"/>
        </w:rPr>
        <w:t xml:space="preserve">ДК 021:2015 код СРV 45330000-9 Водопровідні та санітарно-технічні роботи (Ремонт та очищення </w:t>
      </w:r>
      <w:proofErr w:type="spellStart"/>
      <w:r w:rsidRPr="008C3175">
        <w:rPr>
          <w:szCs w:val="24"/>
        </w:rPr>
        <w:t>дренажів</w:t>
      </w:r>
      <w:proofErr w:type="spellEnd"/>
      <w:r w:rsidRPr="008C3175">
        <w:rPr>
          <w:szCs w:val="24"/>
        </w:rPr>
        <w:t xml:space="preserve"> ГТС Каскаду ГЕС-ГАЕС)</w:t>
      </w:r>
    </w:p>
    <w:p w:rsidR="00BC4D81" w:rsidRPr="008C3175" w:rsidRDefault="00BC4D81" w:rsidP="0057570A">
      <w:pPr>
        <w:spacing w:after="0" w:line="240" w:lineRule="auto"/>
        <w:jc w:val="center"/>
        <w:rPr>
          <w:rFonts w:cs="Times New Roman"/>
          <w:szCs w:val="24"/>
        </w:rPr>
      </w:pPr>
    </w:p>
    <w:p w:rsidR="00BA4198" w:rsidRDefault="00BC4D81" w:rsidP="0057570A">
      <w:pPr>
        <w:spacing w:after="0" w:line="240" w:lineRule="auto"/>
        <w:jc w:val="center"/>
      </w:pPr>
      <w:r>
        <w:t>UA-2023-06-14-00065</w:t>
      </w:r>
      <w:r w:rsidRPr="00BC4D81">
        <w:t>6-a</w:t>
      </w:r>
    </w:p>
    <w:p w:rsidR="00BC4D81" w:rsidRDefault="00BC4D81" w:rsidP="0057570A">
      <w:pPr>
        <w:spacing w:after="0" w:line="240" w:lineRule="auto"/>
        <w:jc w:val="center"/>
      </w:pPr>
    </w:p>
    <w:p w:rsidR="00BC4D81" w:rsidRPr="00BA4198" w:rsidRDefault="00BC4D81" w:rsidP="0057570A">
      <w:pPr>
        <w:spacing w:after="0" w:line="240" w:lineRule="auto"/>
        <w:jc w:val="center"/>
      </w:pPr>
      <w:r>
        <w:t>14.06.2023</w:t>
      </w:r>
    </w:p>
    <w:p w:rsid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77394"/>
    <w:rsid w:val="00183CFA"/>
    <w:rsid w:val="001C1A54"/>
    <w:rsid w:val="00216053"/>
    <w:rsid w:val="0023384C"/>
    <w:rsid w:val="00287C4F"/>
    <w:rsid w:val="002C33A4"/>
    <w:rsid w:val="00386C24"/>
    <w:rsid w:val="005471F2"/>
    <w:rsid w:val="005659B6"/>
    <w:rsid w:val="0057570A"/>
    <w:rsid w:val="00612A43"/>
    <w:rsid w:val="006955F7"/>
    <w:rsid w:val="006E7ADA"/>
    <w:rsid w:val="00743832"/>
    <w:rsid w:val="00880B16"/>
    <w:rsid w:val="0089560F"/>
    <w:rsid w:val="008C3175"/>
    <w:rsid w:val="00AB52AA"/>
    <w:rsid w:val="00B65D26"/>
    <w:rsid w:val="00B71BF6"/>
    <w:rsid w:val="00BA270A"/>
    <w:rsid w:val="00BA4198"/>
    <w:rsid w:val="00BC4D81"/>
    <w:rsid w:val="00C11BF7"/>
    <w:rsid w:val="00C13AA7"/>
    <w:rsid w:val="00C27E90"/>
    <w:rsid w:val="00D2078A"/>
    <w:rsid w:val="00E11D6F"/>
    <w:rsid w:val="00E14A75"/>
    <w:rsid w:val="00E22616"/>
    <w:rsid w:val="00EA004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2023-04-21T08:29:00Z</cp:lastPrinted>
  <dcterms:created xsi:type="dcterms:W3CDTF">2021-01-14T09:27:00Z</dcterms:created>
  <dcterms:modified xsi:type="dcterms:W3CDTF">2023-06-14T05:58:00Z</dcterms:modified>
</cp:coreProperties>
</file>