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A3B" w:rsidRDefault="00476A3B" w:rsidP="00D935AA">
      <w:pPr>
        <w:spacing w:after="0" w:line="240" w:lineRule="auto"/>
        <w:jc w:val="center"/>
        <w:rPr>
          <w:b/>
        </w:rPr>
      </w:pPr>
      <w:r w:rsidRPr="00476A3B">
        <w:rPr>
          <w:b/>
        </w:rPr>
        <w:t>Відкриті торги з особливостями</w:t>
      </w:r>
    </w:p>
    <w:p w:rsidR="00476A3B" w:rsidRDefault="00476A3B" w:rsidP="00D935AA">
      <w:pPr>
        <w:spacing w:after="0" w:line="240" w:lineRule="auto"/>
        <w:jc w:val="center"/>
        <w:rPr>
          <w:b/>
        </w:rPr>
      </w:pPr>
    </w:p>
    <w:p w:rsidR="00BA3A5B" w:rsidRDefault="00BA3A5B" w:rsidP="00D935AA">
      <w:pPr>
        <w:spacing w:after="0" w:line="240" w:lineRule="auto"/>
        <w:jc w:val="center"/>
        <w:rPr>
          <w:b/>
        </w:rPr>
      </w:pPr>
      <w:r w:rsidRPr="00F75985">
        <w:rPr>
          <w:b/>
        </w:rPr>
        <w:t xml:space="preserve">Товар - </w:t>
      </w:r>
      <w:r w:rsidR="00D935AA" w:rsidRPr="00D935AA">
        <w:rPr>
          <w:b/>
        </w:rPr>
        <w:t>код СPV 31160000-5 по ДК 021:2015  - Частини електродвигунів, генераторів і трансформаторів (ЗІП до автотрансформатору),  п.283</w:t>
      </w:r>
    </w:p>
    <w:p w:rsidR="00705116" w:rsidRDefault="00705116" w:rsidP="00D935AA">
      <w:pPr>
        <w:spacing w:after="0" w:line="240" w:lineRule="auto"/>
        <w:jc w:val="center"/>
        <w:rPr>
          <w:lang w:val="ru-RU"/>
        </w:rPr>
      </w:pPr>
    </w:p>
    <w:p w:rsidR="00476A3B" w:rsidRDefault="00705116" w:rsidP="00D935AA">
      <w:pPr>
        <w:spacing w:after="0" w:line="240" w:lineRule="auto"/>
        <w:jc w:val="center"/>
        <w:rPr>
          <w:lang w:val="ru-RU"/>
        </w:rPr>
      </w:pPr>
      <w:proofErr w:type="spellStart"/>
      <w:r w:rsidRPr="00705116">
        <w:rPr>
          <w:lang w:val="ru-RU"/>
        </w:rPr>
        <w:t>Ідентифікатор</w:t>
      </w:r>
      <w:proofErr w:type="spellEnd"/>
      <w:r w:rsidRPr="00705116">
        <w:rPr>
          <w:lang w:val="ru-RU"/>
        </w:rPr>
        <w:t xml:space="preserve"> </w:t>
      </w:r>
      <w:proofErr w:type="spellStart"/>
      <w:r w:rsidRPr="00705116">
        <w:rPr>
          <w:lang w:val="ru-RU"/>
        </w:rPr>
        <w:t>закупівлі</w:t>
      </w:r>
      <w:proofErr w:type="spellEnd"/>
      <w:r w:rsidRPr="00705116">
        <w:rPr>
          <w:lang w:val="ru-RU"/>
        </w:rPr>
        <w:tab/>
        <w:t>UA-2023-04-19-007070-a</w:t>
      </w:r>
    </w:p>
    <w:p w:rsidR="00705116" w:rsidRPr="00705116" w:rsidRDefault="00705116" w:rsidP="00705116">
      <w:pPr>
        <w:spacing w:after="0" w:line="240" w:lineRule="auto"/>
        <w:rPr>
          <w:lang w:val="ru-RU"/>
        </w:rPr>
      </w:pPr>
      <w:r w:rsidRPr="00705116">
        <w:rPr>
          <w:lang w:val="ru-RU"/>
        </w:rPr>
        <w:t>19</w:t>
      </w:r>
      <w:r>
        <w:rPr>
          <w:lang w:val="ru-RU"/>
        </w:rPr>
        <w:t>.04.</w:t>
      </w:r>
      <w:bookmarkStart w:id="0" w:name="_GoBack"/>
      <w:bookmarkEnd w:id="0"/>
      <w:r w:rsidRPr="00705116">
        <w:rPr>
          <w:lang w:val="ru-RU"/>
        </w:rPr>
        <w:t>2023</w:t>
      </w:r>
    </w:p>
    <w:p w:rsidR="00BA3A5B" w:rsidRDefault="00BA3A5B" w:rsidP="00BA3A5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4673"/>
        <w:gridCol w:w="4672"/>
      </w:tblGrid>
      <w:tr w:rsidR="00BA3A5B" w:rsidTr="00BA3A5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5B" w:rsidRDefault="00BA3A5B">
            <w:pPr>
              <w:jc w:val="center"/>
              <w:rPr>
                <w:rFonts w:cs="Times New Roman"/>
                <w:b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5B" w:rsidRDefault="00BA3A5B">
            <w:pPr>
              <w:jc w:val="center"/>
              <w:rPr>
                <w:rFonts w:cs="Times New Roman"/>
                <w:b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BA3A5B" w:rsidTr="00BA3A5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5B" w:rsidRPr="004C205D" w:rsidRDefault="004C205D" w:rsidP="004C205D">
            <w:pPr>
              <w:jc w:val="both"/>
              <w:rPr>
                <w:rFonts w:cs="Times New Roman"/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</w:t>
            </w:r>
            <w:r>
              <w:rPr>
                <w:sz w:val="22"/>
                <w:szCs w:val="24"/>
                <w:lang w:eastAsia="ru-RU"/>
              </w:rPr>
              <w:t>П</w:t>
            </w:r>
            <w:r w:rsidRPr="00342CCE">
              <w:rPr>
                <w:sz w:val="22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5B" w:rsidRDefault="004C205D">
            <w:pPr>
              <w:jc w:val="both"/>
              <w:rPr>
                <w:sz w:val="20"/>
                <w:szCs w:val="20"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      </w:r>
            <w:proofErr w:type="spellStart"/>
            <w:r w:rsidRPr="00342CCE">
              <w:rPr>
                <w:sz w:val="22"/>
                <w:szCs w:val="24"/>
                <w:lang w:eastAsia="ru-RU"/>
              </w:rPr>
              <w:t>закупівель</w:t>
            </w:r>
            <w:proofErr w:type="spellEnd"/>
            <w:r w:rsidRPr="00342CCE">
              <w:rPr>
                <w:sz w:val="22"/>
                <w:szCs w:val="24"/>
                <w:lang w:eastAsia="ru-RU"/>
              </w:rPr>
              <w:t>, примірної методики визначення очікуваної вартості предмета закупівлі.</w:t>
            </w:r>
          </w:p>
        </w:tc>
      </w:tr>
    </w:tbl>
    <w:p w:rsidR="00BA3A5B" w:rsidRPr="004C205D" w:rsidRDefault="00BA3A5B" w:rsidP="00BA3A5B">
      <w:pPr>
        <w:spacing w:after="0" w:line="240" w:lineRule="auto"/>
        <w:jc w:val="both"/>
        <w:rPr>
          <w:b/>
        </w:rPr>
      </w:pPr>
    </w:p>
    <w:p w:rsidR="00BA3A5B" w:rsidRPr="004C205D" w:rsidRDefault="00BA3A5B" w:rsidP="00BA3A5B">
      <w:pPr>
        <w:spacing w:after="0" w:line="240" w:lineRule="auto"/>
        <w:jc w:val="both"/>
        <w:rPr>
          <w:b/>
        </w:rPr>
      </w:pPr>
    </w:p>
    <w:p w:rsidR="00BA3A5B" w:rsidRPr="004C205D" w:rsidRDefault="00BA3A5B" w:rsidP="00BA3A5B">
      <w:pPr>
        <w:spacing w:after="0" w:line="240" w:lineRule="auto"/>
        <w:jc w:val="both"/>
        <w:rPr>
          <w:b/>
        </w:rPr>
      </w:pPr>
    </w:p>
    <w:p w:rsidR="00BA3A5B" w:rsidRPr="004C205D" w:rsidRDefault="00BA3A5B" w:rsidP="00BA3A5B">
      <w:pPr>
        <w:spacing w:after="0" w:line="240" w:lineRule="auto"/>
        <w:jc w:val="both"/>
        <w:rPr>
          <w:b/>
        </w:rPr>
      </w:pPr>
    </w:p>
    <w:p w:rsidR="00F75985" w:rsidRDefault="00F75985" w:rsidP="00F75985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F75985" w:rsidRPr="009D0E07" w:rsidRDefault="00F75985" w:rsidP="00F75985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       </w:t>
      </w:r>
      <w:r>
        <w:rPr>
          <w:szCs w:val="24"/>
        </w:rPr>
        <w:t xml:space="preserve">                                                         </w:t>
      </w:r>
      <w:r>
        <w:rPr>
          <w:szCs w:val="24"/>
          <w:lang w:val="ru-RU"/>
        </w:rPr>
        <w:t>Андрій ГЕРУН</w:t>
      </w:r>
    </w:p>
    <w:p w:rsidR="001C1A54" w:rsidRDefault="001C1A54"/>
    <w:sectPr w:rsidR="001C1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6BE"/>
    <w:rsid w:val="000F05E8"/>
    <w:rsid w:val="000F34B1"/>
    <w:rsid w:val="00183CFA"/>
    <w:rsid w:val="001C1A54"/>
    <w:rsid w:val="00476A3B"/>
    <w:rsid w:val="004C205D"/>
    <w:rsid w:val="00705116"/>
    <w:rsid w:val="0089560F"/>
    <w:rsid w:val="00B71BF6"/>
    <w:rsid w:val="00BA3A5B"/>
    <w:rsid w:val="00C106BE"/>
    <w:rsid w:val="00CE0032"/>
    <w:rsid w:val="00D935AA"/>
    <w:rsid w:val="00E14A75"/>
    <w:rsid w:val="00F7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4428E6-7D2E-46EA-BAE6-D13BA419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A5B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spacing w:after="0" w:line="240" w:lineRule="auto"/>
      <w:ind w:left="720"/>
      <w:contextualSpacing/>
    </w:pPr>
    <w:rPr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A3A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8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2023-03-31T07:00:00Z</dcterms:created>
  <dcterms:modified xsi:type="dcterms:W3CDTF">2023-04-19T11:52:00Z</dcterms:modified>
</cp:coreProperties>
</file>