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E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>Послуги - код CPV</w:t>
      </w:r>
      <w:r w:rsidR="00FA358E" w:rsidRPr="00F32799">
        <w:rPr>
          <w:szCs w:val="24"/>
          <w:lang w:val="ru-RU"/>
        </w:rPr>
        <w:t xml:space="preserve"> </w:t>
      </w:r>
      <w:r w:rsidR="00F32799" w:rsidRPr="00F32799">
        <w:rPr>
          <w:szCs w:val="24"/>
          <w:lang w:val="ru-RU"/>
        </w:rPr>
        <w:t>80510000-2</w:t>
      </w:r>
      <w:r w:rsidRPr="00F32799">
        <w:rPr>
          <w:szCs w:val="24"/>
          <w:lang w:val="ru-RU"/>
        </w:rPr>
        <w:t xml:space="preserve"> </w:t>
      </w:r>
    </w:p>
    <w:p w:rsidR="00FA358E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 xml:space="preserve">по ДК 021:2015 - </w:t>
      </w:r>
      <w:r w:rsidR="00F32799" w:rsidRPr="00F32799">
        <w:rPr>
          <w:szCs w:val="24"/>
          <w:lang w:val="ru-RU"/>
        </w:rPr>
        <w:t>Послуги з професійної підготовки спеціалістів</w:t>
      </w:r>
    </w:p>
    <w:p w:rsidR="00DE06F2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 xml:space="preserve"> (</w:t>
      </w:r>
      <w:r w:rsidR="00F32799" w:rsidRPr="00F32799">
        <w:rPr>
          <w:szCs w:val="24"/>
          <w:lang w:val="ru-RU"/>
        </w:rPr>
        <w:t>Послуги з продовження терміну дії сертифікатів або з повторної сертифікації сертифікованих осіб 3-го рівня кваліфікації згідно із ДСТУ EN ISO 9712</w:t>
      </w:r>
      <w:r w:rsidRPr="00F32799">
        <w:rPr>
          <w:szCs w:val="24"/>
          <w:lang w:val="ru-RU"/>
        </w:rPr>
        <w:t>)</w:t>
      </w:r>
    </w:p>
    <w:p w:rsidR="00416DB2" w:rsidRPr="00FA358E" w:rsidRDefault="00416DB2" w:rsidP="00416DB2">
      <w:pPr>
        <w:spacing w:after="0" w:line="240" w:lineRule="auto"/>
        <w:jc w:val="center"/>
        <w:rPr>
          <w:szCs w:val="24"/>
          <w:lang w:val="ru-RU"/>
        </w:rPr>
      </w:pPr>
      <w:r w:rsidRPr="00FA358E">
        <w:rPr>
          <w:szCs w:val="24"/>
          <w:lang w:val="ru-RU"/>
        </w:rPr>
        <w:t>(п.8.2</w:t>
      </w:r>
      <w:r w:rsidR="00F32799">
        <w:rPr>
          <w:szCs w:val="24"/>
          <w:lang w:val="ru-RU"/>
        </w:rPr>
        <w:t>7</w:t>
      </w:r>
      <w:r w:rsidRPr="00FA358E">
        <w:rPr>
          <w:szCs w:val="24"/>
          <w:lang w:val="ru-RU"/>
        </w:rPr>
        <w:t>)</w:t>
      </w:r>
    </w:p>
    <w:p w:rsidR="00416DB2" w:rsidRDefault="006C6660" w:rsidP="006C6660">
      <w:pPr>
        <w:spacing w:after="0" w:line="240" w:lineRule="auto"/>
        <w:jc w:val="center"/>
        <w:rPr>
          <w:b/>
          <w:szCs w:val="24"/>
          <w:lang w:val="en-US"/>
        </w:rPr>
      </w:pPr>
      <w:r w:rsidRPr="006C6660">
        <w:rPr>
          <w:b/>
          <w:szCs w:val="24"/>
          <w:lang w:val="ru-RU"/>
        </w:rPr>
        <w:t>UA-2023-03-09-006683-a</w:t>
      </w:r>
    </w:p>
    <w:p w:rsidR="006C6660" w:rsidRDefault="006C6660" w:rsidP="006C6660">
      <w:pPr>
        <w:spacing w:after="0" w:line="240" w:lineRule="auto"/>
        <w:jc w:val="center"/>
        <w:rPr>
          <w:b/>
          <w:szCs w:val="24"/>
          <w:lang w:val="en-US"/>
        </w:rPr>
      </w:pPr>
    </w:p>
    <w:p w:rsidR="00DE06F2" w:rsidRDefault="006C6660" w:rsidP="006C66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en-US"/>
        </w:rPr>
        <w:t>09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03</w:t>
      </w:r>
      <w:r>
        <w:rPr>
          <w:b/>
          <w:szCs w:val="24"/>
        </w:rPr>
        <w:t>.2</w:t>
      </w:r>
      <w:r>
        <w:rPr>
          <w:b/>
          <w:szCs w:val="24"/>
          <w:lang w:val="en-US"/>
        </w:rPr>
        <w:t>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A17A5B">
        <w:trPr>
          <w:trHeight w:val="575"/>
        </w:trPr>
        <w:tc>
          <w:tcPr>
            <w:tcW w:w="4785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97AA3" w:rsidRDefault="00D97AA3" w:rsidP="00912D9C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F32799" w:rsidRPr="000554A2" w:rsidRDefault="00F32799" w:rsidP="00F3279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відповідно до вимог та положень нормативних і виробничих документів ДП «НАЕК «Енергоатом</w:t>
            </w:r>
            <w:r w:rsidRPr="000554A2">
              <w:rPr>
                <w:rFonts w:eastAsia="Times New Roman" w:cs="Times New Roman"/>
                <w:lang w:eastAsia="ru-RU"/>
              </w:rPr>
              <w:t xml:space="preserve">» та нормативних документів </w:t>
            </w:r>
            <w:r>
              <w:rPr>
                <w:rFonts w:eastAsia="Times New Roman" w:cs="Times New Roman"/>
                <w:lang w:eastAsia="ru-RU"/>
              </w:rPr>
              <w:t xml:space="preserve">з неруйнівного контролю </w:t>
            </w:r>
            <w:r w:rsidRPr="000554A2">
              <w:rPr>
                <w:rFonts w:eastAsia="Times New Roman" w:cs="Times New Roman"/>
                <w:lang w:eastAsia="ru-RU"/>
              </w:rPr>
              <w:t>ДСТУ EN ISO 9712</w:t>
            </w:r>
            <w:r>
              <w:rPr>
                <w:rFonts w:eastAsia="Times New Roman" w:cs="Times New Roman"/>
                <w:lang w:eastAsia="ru-RU"/>
              </w:rPr>
              <w:t>:2014</w:t>
            </w:r>
            <w:r w:rsidRPr="000554A2">
              <w:rPr>
                <w:rFonts w:eastAsia="Times New Roman" w:cs="Times New Roman"/>
                <w:lang w:eastAsia="ru-RU"/>
              </w:rPr>
              <w:t xml:space="preserve"> (EN ISO 9712</w:t>
            </w:r>
            <w:r>
              <w:rPr>
                <w:rFonts w:eastAsia="Times New Roman" w:cs="Times New Roman"/>
                <w:lang w:eastAsia="ru-RU"/>
              </w:rPr>
              <w:t>:2012</w:t>
            </w:r>
            <w:r w:rsidRPr="000554A2">
              <w:rPr>
                <w:rFonts w:eastAsia="Times New Roman" w:cs="Times New Roman"/>
                <w:lang w:eastAsia="ru-RU"/>
              </w:rPr>
              <w:t>, ІDТ), ДСТУ EN ISO/ІЕС 17024</w:t>
            </w:r>
            <w:r>
              <w:rPr>
                <w:rFonts w:eastAsia="Times New Roman" w:cs="Times New Roman"/>
                <w:lang w:eastAsia="ru-RU"/>
              </w:rPr>
              <w:t>:2014</w:t>
            </w:r>
            <w:r w:rsidRPr="000554A2">
              <w:rPr>
                <w:rFonts w:eastAsia="Times New Roman" w:cs="Times New Roman"/>
                <w:lang w:eastAsia="ru-RU"/>
              </w:rPr>
              <w:t xml:space="preserve"> (EN ISO/ІЕС 17024</w:t>
            </w:r>
            <w:r>
              <w:rPr>
                <w:rFonts w:eastAsia="Times New Roman" w:cs="Times New Roman"/>
                <w:lang w:eastAsia="ru-RU"/>
              </w:rPr>
              <w:t>:2012</w:t>
            </w:r>
            <w:r w:rsidRPr="000554A2">
              <w:rPr>
                <w:rFonts w:eastAsia="Times New Roman" w:cs="Times New Roman"/>
                <w:lang w:eastAsia="ru-RU"/>
              </w:rPr>
              <w:t>, ІDТ).</w:t>
            </w:r>
          </w:p>
          <w:p w:rsidR="00416DB2" w:rsidRPr="00F32799" w:rsidRDefault="00416DB2" w:rsidP="00416DB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D97AA3" w:rsidRPr="00F32799" w:rsidRDefault="00D97AA3" w:rsidP="00DF396B">
            <w:pPr>
              <w:jc w:val="both"/>
              <w:rPr>
                <w:rFonts w:cs="Times New Roman"/>
                <w:szCs w:val="24"/>
              </w:rPr>
            </w:pPr>
          </w:p>
          <w:p w:rsidR="00DE06F2" w:rsidRPr="006C6660" w:rsidRDefault="00DF396B" w:rsidP="00DF396B">
            <w:pPr>
              <w:jc w:val="both"/>
              <w:rPr>
                <w:rFonts w:cs="Times New Roman"/>
                <w:szCs w:val="24"/>
              </w:rPr>
            </w:pPr>
            <w:r w:rsidRPr="006C6660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 xml:space="preserve">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F396B">
              <w:rPr>
                <w:rFonts w:cs="Times New Roman"/>
                <w:szCs w:val="24"/>
              </w:rPr>
              <w:t>закупівель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, на підставі отриманих комерційних пропозицій потенційних учасників процедури закупівлі </w:t>
            </w:r>
            <w:r w:rsidRPr="006C6660">
              <w:rPr>
                <w:rFonts w:cs="Times New Roman"/>
                <w:szCs w:val="24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 w:rsidRPr="006C6660">
              <w:rPr>
                <w:rFonts w:cs="Times New Roman"/>
                <w:szCs w:val="24"/>
              </w:rPr>
              <w:t xml:space="preserve"> відповідності умовам технічної специфікації) </w:t>
            </w:r>
          </w:p>
          <w:p w:rsidR="00A17A5B" w:rsidRPr="006C6660" w:rsidRDefault="00A17A5B" w:rsidP="00DF396B">
            <w:pPr>
              <w:jc w:val="both"/>
              <w:rPr>
                <w:szCs w:val="24"/>
              </w:rPr>
            </w:pPr>
          </w:p>
        </w:tc>
      </w:tr>
    </w:tbl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D97AA3" w:rsidRDefault="00D97AA3" w:rsidP="00DE06F2">
      <w:pPr>
        <w:spacing w:after="0" w:line="240" w:lineRule="auto"/>
        <w:jc w:val="both"/>
        <w:rPr>
          <w:b/>
        </w:rPr>
      </w:pPr>
    </w:p>
    <w:p w:rsidR="00D97AA3" w:rsidRPr="00DF396B" w:rsidRDefault="00D97AA3" w:rsidP="00DE06F2">
      <w:pPr>
        <w:spacing w:after="0" w:line="240" w:lineRule="auto"/>
        <w:jc w:val="both"/>
        <w:rPr>
          <w:b/>
        </w:rPr>
      </w:pPr>
    </w:p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97AA3" w:rsidRPr="00686984" w:rsidRDefault="00D97AA3" w:rsidP="00D97AA3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ГФАЕС –Н</w:t>
      </w:r>
      <w:r w:rsidRPr="00F0420A">
        <w:rPr>
          <w:rFonts w:eastAsia="Times New Roman" w:cs="Times New Roman"/>
          <w:szCs w:val="24"/>
          <w:lang w:eastAsia="ru-RU"/>
        </w:rPr>
        <w:t>НТЦ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Pr="00F0420A">
        <w:rPr>
          <w:rFonts w:eastAsia="Times New Roman" w:cs="Times New Roman"/>
          <w:szCs w:val="24"/>
          <w:lang w:eastAsia="ru-RU"/>
        </w:rPr>
        <w:t>Олександр ЗАНОЗІН</w:t>
      </w:r>
    </w:p>
    <w:p w:rsidR="00D97AA3" w:rsidRDefault="00D97AA3" w:rsidP="00D97AA3"/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690B">
        <w:rPr>
          <w:rFonts w:eastAsia="Times New Roman" w:cs="Times New Roman"/>
          <w:szCs w:val="24"/>
          <w:lang w:eastAsia="ru-RU"/>
        </w:rPr>
        <w:t xml:space="preserve">Інженер НТЦ </w:t>
      </w:r>
      <w:r>
        <w:rPr>
          <w:rFonts w:eastAsia="Times New Roman" w:cs="Times New Roman"/>
          <w:szCs w:val="24"/>
          <w:lang w:eastAsia="ru-RU"/>
        </w:rPr>
        <w:t>–</w:t>
      </w:r>
      <w:r w:rsidRPr="000A690B">
        <w:rPr>
          <w:rFonts w:eastAsia="Times New Roman" w:cs="Times New Roman"/>
          <w:szCs w:val="24"/>
          <w:lang w:eastAsia="ru-RU"/>
        </w:rPr>
        <w:t>КГОВ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Катерина АЛЬМІКЄЄВА</w:t>
      </w:r>
    </w:p>
    <w:p w:rsidR="001C1A54" w:rsidRDefault="001C1A54" w:rsidP="00D97AA3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416DB2"/>
    <w:rsid w:val="006C6660"/>
    <w:rsid w:val="006E4C1C"/>
    <w:rsid w:val="006E75F3"/>
    <w:rsid w:val="0089560F"/>
    <w:rsid w:val="00A17A5B"/>
    <w:rsid w:val="00B71BF6"/>
    <w:rsid w:val="00D97AA3"/>
    <w:rsid w:val="00DE06F2"/>
    <w:rsid w:val="00DF396B"/>
    <w:rsid w:val="00E14A75"/>
    <w:rsid w:val="00F32799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2023-01-27T14:12:00Z</cp:lastPrinted>
  <dcterms:created xsi:type="dcterms:W3CDTF">2023-02-16T14:21:00Z</dcterms:created>
  <dcterms:modified xsi:type="dcterms:W3CDTF">2023-03-09T12:24:00Z</dcterms:modified>
</cp:coreProperties>
</file>