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B259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B259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B259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B25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B25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85D1C" w:rsidRPr="007A6F29" w:rsidRDefault="00C85D1C" w:rsidP="00C85D1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A6F29">
        <w:rPr>
          <w:rFonts w:ascii="Times New Roman" w:hAnsi="Times New Roman"/>
          <w:sz w:val="24"/>
          <w:szCs w:val="24"/>
        </w:rPr>
        <w:t>Підставою для проведення закупівлі є вимоги Закону України «Про охорону атмосферного повітря» (ст.7, ст.10) та виконання з</w:t>
      </w:r>
      <w:r w:rsidRPr="007A6F29">
        <w:rPr>
          <w:rFonts w:ascii="Times New Roman" w:hAnsi="Times New Roman"/>
          <w:color w:val="000000"/>
          <w:sz w:val="24"/>
          <w:szCs w:val="24"/>
        </w:rPr>
        <w:t>аходів, щодо здійснення контролю за дотриманням затверджених нормативів граничнодопустимих викидів забруднюючих речовин, передбачених умовами дозволів</w:t>
      </w:r>
      <w:r w:rsidRPr="007A6F29">
        <w:rPr>
          <w:rFonts w:ascii="Times New Roman" w:hAnsi="Times New Roman"/>
          <w:b/>
          <w:sz w:val="24"/>
          <w:szCs w:val="24"/>
        </w:rPr>
        <w:t xml:space="preserve"> </w:t>
      </w:r>
      <w:r w:rsidRPr="007A6F29">
        <w:rPr>
          <w:rFonts w:ascii="Times New Roman" w:eastAsia="Lucida Console" w:hAnsi="Times New Roman"/>
          <w:sz w:val="24"/>
          <w:szCs w:val="24"/>
        </w:rPr>
        <w:t>№6810500000-39/13 та №6810500000-42 на викиди забруднюючих речовин в атмосферне повітря стаціонарними джерелами. Невиконання умов дозволів тягне за собою накладання штрафних санкцій на суб’єкта господарювання (власника джерел викидів).</w:t>
      </w:r>
    </w:p>
    <w:p w:rsidR="00C85D1C" w:rsidRDefault="00C85D1C" w:rsidP="00C85D1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D0A85" w:rsidRDefault="00FD0A8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D0A85">
        <w:rPr>
          <w:rFonts w:ascii="Times New Roman" w:hAnsi="Times New Roman"/>
          <w:b/>
          <w:sz w:val="24"/>
          <w:szCs w:val="24"/>
        </w:rPr>
        <w:t>Контроль за дотриманням затверджених нормативів граничнодопустимих викидів  забруднюючих речовин в атмосферне повітря стаціонарними джерелами</w:t>
      </w:r>
      <w:bookmarkEnd w:id="0"/>
      <w:r w:rsidRPr="00FD0A85">
        <w:rPr>
          <w:rFonts w:ascii="Times New Roman" w:hAnsi="Times New Roman"/>
          <w:b/>
          <w:sz w:val="24"/>
          <w:szCs w:val="24"/>
        </w:rPr>
        <w:t xml:space="preserve"> (код 90730000-3 згідно ДК 021:2015 Відстеження, моніторинг забруднень і відновлення)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458D" w:rsidRDefault="00B43911" w:rsidP="00FD0A85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204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D0A85" w:rsidRPr="00E61F12">
          <w:rPr>
            <w:rStyle w:val="a3"/>
            <w:rFonts w:ascii="Times New Roman" w:hAnsi="Times New Roman"/>
            <w:sz w:val="24"/>
            <w:szCs w:val="24"/>
          </w:rPr>
          <w:t>https://prozorro.gov.ua/uk/tender/UA-2025-07-08-010136-a</w:t>
        </w:r>
      </w:hyperlink>
      <w:r w:rsidR="00FD0A8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111"/>
    <w:rsid w:val="00080D38"/>
    <w:rsid w:val="003815B0"/>
    <w:rsid w:val="004C1E9A"/>
    <w:rsid w:val="005B458D"/>
    <w:rsid w:val="00621C4C"/>
    <w:rsid w:val="006B2593"/>
    <w:rsid w:val="007071E7"/>
    <w:rsid w:val="007661E3"/>
    <w:rsid w:val="007A3F8D"/>
    <w:rsid w:val="00805527"/>
    <w:rsid w:val="00811CDA"/>
    <w:rsid w:val="00815808"/>
    <w:rsid w:val="00820451"/>
    <w:rsid w:val="00855D8C"/>
    <w:rsid w:val="008E1728"/>
    <w:rsid w:val="00AB12C4"/>
    <w:rsid w:val="00B167FA"/>
    <w:rsid w:val="00B27D7E"/>
    <w:rsid w:val="00B43911"/>
    <w:rsid w:val="00C02912"/>
    <w:rsid w:val="00C85D1C"/>
    <w:rsid w:val="00CA2800"/>
    <w:rsid w:val="00D23515"/>
    <w:rsid w:val="00D60DD1"/>
    <w:rsid w:val="00D63915"/>
    <w:rsid w:val="00E51508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8-0101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699B-4911-4144-95B9-A10F3DCF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2025-07-09T04:58:00Z</dcterms:created>
  <dcterms:modified xsi:type="dcterms:W3CDTF">2025-07-09T04:58:00Z</dcterms:modified>
</cp:coreProperties>
</file>