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FA4F32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A4F32">
        <w:rPr>
          <w:rFonts w:ascii="Times New Roman" w:hAnsi="Times New Roman"/>
          <w:sz w:val="24"/>
          <w:szCs w:val="24"/>
        </w:rPr>
        <w:t>Прилади для вимірювання величин</w:t>
      </w:r>
      <w:bookmarkEnd w:id="0"/>
      <w:r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>(код 3</w:t>
      </w:r>
      <w:r w:rsidR="00E4129E">
        <w:rPr>
          <w:rFonts w:ascii="Times New Roman" w:hAnsi="Times New Roman"/>
          <w:sz w:val="24"/>
          <w:szCs w:val="24"/>
        </w:rPr>
        <w:t>8340000-0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4129E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5272F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272F3" w:rsidRPr="00026F74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https://prozorro.gov.ua/uk/tender/UA-2025-06-30-002028-a</w:t>
        </w:r>
      </w:hyperlink>
    </w:p>
    <w:p w:rsidR="005272F3" w:rsidRPr="00C93152" w:rsidRDefault="005272F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272F3"/>
    <w:rsid w:val="00545D5A"/>
    <w:rsid w:val="00553E16"/>
    <w:rsid w:val="005B458D"/>
    <w:rsid w:val="006426FC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20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0EF9-31F0-4D06-817F-0B68FACA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2025-06-30T08:34:00Z</dcterms:created>
  <dcterms:modified xsi:type="dcterms:W3CDTF">2025-06-30T08:34:00Z</dcterms:modified>
</cp:coreProperties>
</file>