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7FA" w:rsidRPr="00B167FA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</w:pPr>
      <w:bookmarkStart w:id="0" w:name="_GoBack"/>
      <w:bookmarkEnd w:id="0"/>
      <w:r w:rsidRPr="00B167FA"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  <w:t>Обґрунтування технічних та якісних характеристик предмета закупівлі, очікуваної вартості предмета закупівлі</w:t>
      </w:r>
    </w:p>
    <w:p w:rsidR="00B167FA" w:rsidRPr="00B167FA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val="ru-RU" w:eastAsia="ru-RU"/>
        </w:rPr>
      </w:pPr>
    </w:p>
    <w:p w:rsidR="00B43911" w:rsidRPr="00B167FA" w:rsidRDefault="00B167FA" w:rsidP="009241BB">
      <w:pPr>
        <w:autoSpaceDE w:val="0"/>
        <w:autoSpaceDN w:val="0"/>
        <w:adjustRightInd w:val="0"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</w:pPr>
      <w:r w:rsidRPr="00B167FA"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Обґрунтування технічних та якісних характеристик предмета закупівлі, очікуваної вартості предмета закупівлі</w:t>
      </w:r>
      <w:r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 xml:space="preserve"> </w:t>
      </w:r>
      <w:r w:rsidR="00B43911" w:rsidRPr="00B167FA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в</w:t>
      </w:r>
      <w:r w:rsidR="00B43911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ідповідно до Постанови КМУ від 11.10.2016 №710 «Про ефективне використання державних коштів» зі змінами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.</w:t>
      </w:r>
    </w:p>
    <w:p w:rsidR="00B43911" w:rsidRDefault="00B43911" w:rsidP="009241BB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Технічні та якісні характеристики предмета закупівлі визначені у відповідних додатках до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тендерної документації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встановлені відповідно до вимог і положень нормативних і виробничих документів </w:t>
      </w:r>
      <w:r w:rsidR="009E3ED3" w:rsidRPr="009E3ED3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АТ «НАЕК «Енергоатом» та філії «ВП «Хмельницька </w:t>
      </w:r>
      <w:r w:rsidR="00E00F3C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АЕС</w:t>
      </w:r>
      <w:r w:rsidR="009E3ED3" w:rsidRPr="009E3ED3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»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 w:rsidR="008A699A" w:rsidRPr="00CB30E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АТ «НАЕК «Енергоатом»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згідно з чинними нормами, стандартами і правилами з ядерної та радіаційної безпеки. </w:t>
      </w:r>
    </w:p>
    <w:p w:rsidR="00B43911" w:rsidRPr="009241BB" w:rsidRDefault="00B43911" w:rsidP="009241BB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F057DB" w:rsidRPr="009241BB" w:rsidRDefault="004736A6" w:rsidP="009241BB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Лічильники та комплектуючі </w:t>
      </w:r>
      <w:r w:rsidR="00B43911"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(</w:t>
      </w:r>
      <w:r w:rsidR="00811CDA"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код ДК 2015 </w:t>
      </w:r>
      <w:r w:rsidR="00AA3ABE"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 w:rsidR="00F956F2"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-</w:t>
      </w:r>
      <w:r w:rsidR="00AC4243"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38550000-5</w:t>
      </w:r>
      <w:r w:rsidR="00D371F0"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Лічильники</w:t>
      </w:r>
      <w:r w:rsidR="00435292"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)</w:t>
      </w:r>
      <w:r w:rsidR="00B43911"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. </w:t>
      </w:r>
      <w:r w:rsidR="00AA3ABE"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</w:p>
    <w:p w:rsidR="003815B0" w:rsidRPr="00232CE1" w:rsidRDefault="00B43911" w:rsidP="009241BB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val="en-US" w:eastAsia="ru-RU"/>
        </w:rPr>
      </w:pPr>
      <w:r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Посилання на процедуру закупівлі в </w:t>
      </w:r>
      <w:r w:rsidR="005B458D" w:rsidRPr="009241B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електронній системі закупівель:</w:t>
      </w:r>
      <w:r w:rsidR="00232CE1" w:rsidRPr="00232CE1">
        <w:t xml:space="preserve"> </w:t>
      </w:r>
      <w:hyperlink r:id="rId6" w:history="1">
        <w:r w:rsidR="00232CE1" w:rsidRPr="008A7EFB">
          <w:rPr>
            <w:rStyle w:val="a3"/>
            <w:rFonts w:ascii="Times New Roman" w:eastAsia="Times New Roman" w:hAnsi="Times New Roman"/>
            <w:sz w:val="24"/>
            <w:szCs w:val="24"/>
            <w:lang w:eastAsia="ru-RU"/>
          </w:rPr>
          <w:t>https://prozorro.gov.ua/tender/UA-2025-05-12-004704-a</w:t>
        </w:r>
      </w:hyperlink>
      <w:r w:rsidR="00232CE1">
        <w:rPr>
          <w:rFonts w:ascii="Times New Roman" w:eastAsia="Times New Roman" w:hAnsi="Times New Roman"/>
          <w:color w:val="0D0D0D"/>
          <w:sz w:val="24"/>
          <w:szCs w:val="24"/>
          <w:lang w:val="en-US" w:eastAsia="ru-RU"/>
        </w:rPr>
        <w:t xml:space="preserve">. </w:t>
      </w:r>
    </w:p>
    <w:p w:rsidR="005B458D" w:rsidRDefault="005B458D" w:rsidP="00805527">
      <w:pPr>
        <w:pStyle w:val="a4"/>
        <w:tabs>
          <w:tab w:val="left" w:pos="426"/>
        </w:tabs>
        <w:ind w:left="0"/>
        <w:jc w:val="both"/>
      </w:pPr>
    </w:p>
    <w:sectPr w:rsidR="005B458D" w:rsidSect="00811CDA">
      <w:pgSz w:w="11906" w:h="16838"/>
      <w:pgMar w:top="1135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55EFE"/>
    <w:multiLevelType w:val="hybridMultilevel"/>
    <w:tmpl w:val="D40A22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38"/>
    <w:rsid w:val="00080D38"/>
    <w:rsid w:val="001F564F"/>
    <w:rsid w:val="00232CE1"/>
    <w:rsid w:val="00264FF6"/>
    <w:rsid w:val="0035446C"/>
    <w:rsid w:val="003815B0"/>
    <w:rsid w:val="003C2EF7"/>
    <w:rsid w:val="00435292"/>
    <w:rsid w:val="004736A6"/>
    <w:rsid w:val="004C1E9A"/>
    <w:rsid w:val="00503451"/>
    <w:rsid w:val="005B458D"/>
    <w:rsid w:val="005C4DAB"/>
    <w:rsid w:val="0060715C"/>
    <w:rsid w:val="00621C4C"/>
    <w:rsid w:val="006475E8"/>
    <w:rsid w:val="0069243E"/>
    <w:rsid w:val="007071E7"/>
    <w:rsid w:val="007661E3"/>
    <w:rsid w:val="007676C9"/>
    <w:rsid w:val="007D3821"/>
    <w:rsid w:val="007E4AD6"/>
    <w:rsid w:val="00805527"/>
    <w:rsid w:val="00811CDA"/>
    <w:rsid w:val="00815808"/>
    <w:rsid w:val="00847A5F"/>
    <w:rsid w:val="00877380"/>
    <w:rsid w:val="00892D3E"/>
    <w:rsid w:val="008A699A"/>
    <w:rsid w:val="008E1728"/>
    <w:rsid w:val="009241BB"/>
    <w:rsid w:val="00951AB1"/>
    <w:rsid w:val="009E3ED3"/>
    <w:rsid w:val="009E57E8"/>
    <w:rsid w:val="009F3901"/>
    <w:rsid w:val="00AA3ABE"/>
    <w:rsid w:val="00AB12C4"/>
    <w:rsid w:val="00AC191C"/>
    <w:rsid w:val="00AC4243"/>
    <w:rsid w:val="00B167FA"/>
    <w:rsid w:val="00B27D7E"/>
    <w:rsid w:val="00B35377"/>
    <w:rsid w:val="00B43911"/>
    <w:rsid w:val="00C02912"/>
    <w:rsid w:val="00C723DB"/>
    <w:rsid w:val="00CA2800"/>
    <w:rsid w:val="00D13D11"/>
    <w:rsid w:val="00D371F0"/>
    <w:rsid w:val="00D52AC2"/>
    <w:rsid w:val="00D60DD1"/>
    <w:rsid w:val="00D671B8"/>
    <w:rsid w:val="00E00F3C"/>
    <w:rsid w:val="00E7316B"/>
    <w:rsid w:val="00F057DB"/>
    <w:rsid w:val="00F23BFE"/>
    <w:rsid w:val="00F956F2"/>
    <w:rsid w:val="00FD0838"/>
    <w:rsid w:val="00FD5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D86F68-FFE0-488F-9443-2D3CF07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9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9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43911"/>
    <w:pPr>
      <w:ind w:left="720"/>
      <w:contextualSpacing/>
    </w:pPr>
  </w:style>
  <w:style w:type="table" w:styleId="a5">
    <w:name w:val="Table Grid"/>
    <w:basedOn w:val="a1"/>
    <w:uiPriority w:val="39"/>
    <w:rsid w:val="00811C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D13D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D13D1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1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zorro.gov.ua/tender/UA-2025-05-12-004704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D0237C-1F08-4FC7-B0DC-10A8FCAC2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820</Words>
  <Characters>468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Климець Аліна Борисівна</dc:creator>
  <cp:keywords/>
  <dc:description/>
  <cp:lastModifiedBy>Гізун Тетяна Петрівна</cp:lastModifiedBy>
  <cp:revision>2</cp:revision>
  <dcterms:created xsi:type="dcterms:W3CDTF">2025-05-12T11:02:00Z</dcterms:created>
  <dcterms:modified xsi:type="dcterms:W3CDTF">2025-05-12T11:02:00Z</dcterms:modified>
</cp:coreProperties>
</file>